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1694C517" w:rsidR="008E3EB8" w:rsidRPr="00A24366" w:rsidRDefault="00046988" w:rsidP="00A24366">
      <w:pPr>
        <w:pStyle w:val="Subtitle"/>
        <w:jc w:val="left"/>
        <w:rPr>
          <w:b/>
          <w:bCs/>
          <w:color w:val="000000" w:themeColor="text1"/>
          <w:sz w:val="22"/>
          <w:szCs w:val="22"/>
        </w:rPr>
      </w:pPr>
      <w:r>
        <w:rPr>
          <w:b/>
          <w:bCs/>
          <w:color w:val="000000" w:themeColor="text1"/>
          <w:sz w:val="22"/>
          <w:szCs w:val="22"/>
        </w:rPr>
        <w:t xml:space="preserve">October </w:t>
      </w:r>
      <w:r w:rsidR="00262ABF">
        <w:rPr>
          <w:b/>
          <w:bCs/>
          <w:color w:val="000000" w:themeColor="text1"/>
          <w:sz w:val="22"/>
          <w:szCs w:val="22"/>
        </w:rPr>
        <w:t>16-20</w:t>
      </w:r>
      <w:r w:rsidR="009A5B71">
        <w:rPr>
          <w:b/>
          <w:bCs/>
          <w:color w:val="000000" w:themeColor="text1"/>
          <w:sz w:val="22"/>
          <w:szCs w:val="22"/>
        </w:rPr>
        <w:t>,</w:t>
      </w:r>
      <w:r w:rsidR="00586669" w:rsidRPr="00A24366">
        <w:rPr>
          <w:b/>
          <w:bCs/>
          <w:color w:val="000000" w:themeColor="text1"/>
          <w:sz w:val="22"/>
          <w:szCs w:val="22"/>
        </w:rPr>
        <w:t xml:space="preserve"> 2023</w:t>
      </w:r>
    </w:p>
    <w:tbl>
      <w:tblPr>
        <w:tblW w:w="4852" w:type="pct"/>
        <w:tblInd w:w="-90" w:type="dxa"/>
        <w:tblCellMar>
          <w:left w:w="0" w:type="dxa"/>
          <w:right w:w="0" w:type="dxa"/>
        </w:tblCellMar>
        <w:tblLook w:val="04A0" w:firstRow="1" w:lastRow="0" w:firstColumn="1" w:lastColumn="0" w:noHBand="0" w:noVBand="1"/>
      </w:tblPr>
      <w:tblGrid>
        <w:gridCol w:w="5940"/>
        <w:gridCol w:w="4540"/>
      </w:tblGrid>
      <w:tr w:rsidR="0098092B" w:rsidRPr="00EB01D4" w14:paraId="5D9AA030" w14:textId="77777777" w:rsidTr="00B16338">
        <w:trPr>
          <w:trHeight w:val="12"/>
        </w:trPr>
        <w:tc>
          <w:tcPr>
            <w:tcW w:w="5940" w:type="dxa"/>
            <w:tcMar>
              <w:top w:w="0" w:type="dxa"/>
              <w:left w:w="108" w:type="dxa"/>
              <w:bottom w:w="0" w:type="dxa"/>
              <w:right w:w="108" w:type="dxa"/>
            </w:tcMar>
            <w:hideMark/>
          </w:tcPr>
          <w:p w14:paraId="20FD471E" w14:textId="685D19C0" w:rsidR="008E3EB8" w:rsidRPr="00EB01D4" w:rsidRDefault="008E3EB8" w:rsidP="003B62A9">
            <w:pPr>
              <w:pStyle w:val="Heading1"/>
              <w:ind w:left="-109"/>
              <w:rPr>
                <w:caps w:val="0"/>
              </w:rPr>
            </w:pPr>
            <w:r w:rsidRPr="00EB01D4">
              <w:rPr>
                <w:caps w:val="0"/>
              </w:rPr>
              <w:t>IN THIS ISSUE:</w:t>
            </w:r>
          </w:p>
        </w:tc>
        <w:tc>
          <w:tcPr>
            <w:tcW w:w="4540" w:type="dxa"/>
            <w:vMerge w:val="restart"/>
            <w:tcMar>
              <w:top w:w="0" w:type="dxa"/>
              <w:left w:w="108" w:type="dxa"/>
              <w:bottom w:w="0" w:type="dxa"/>
              <w:right w:w="108" w:type="dxa"/>
            </w:tcMar>
            <w:hideMark/>
          </w:tcPr>
          <w:p w14:paraId="4392D9C0" w14:textId="77777777" w:rsidR="00124B71" w:rsidRPr="00B16338" w:rsidRDefault="00824334" w:rsidP="00C244B0">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pacing w:val="4"/>
                <w:szCs w:val="28"/>
              </w:rPr>
              <w:t xml:space="preserve"> </w:t>
            </w:r>
            <w:r w:rsidR="007F3907" w:rsidRPr="00B16338">
              <w:rPr>
                <w:b/>
                <w:bCs/>
                <w:color w:val="806000" w:themeColor="accent4" w:themeShade="80"/>
                <w:spacing w:val="4"/>
                <w:szCs w:val="28"/>
              </w:rPr>
              <w:t xml:space="preserve"> </w:t>
            </w:r>
            <w:r w:rsidR="00480213" w:rsidRPr="00B16338">
              <w:rPr>
                <w:b/>
                <w:bCs/>
                <w:color w:val="806000" w:themeColor="accent4" w:themeShade="80"/>
                <w:sz w:val="24"/>
                <w:szCs w:val="28"/>
              </w:rPr>
              <w:t>DID YOU KNOW?</w:t>
            </w:r>
          </w:p>
          <w:p w14:paraId="6FA64809" w14:textId="77777777" w:rsidR="00874902" w:rsidRPr="007E2ABA" w:rsidRDefault="00874902" w:rsidP="00874902">
            <w:pPr>
              <w:jc w:val="center"/>
            </w:pPr>
            <w:r>
              <w:t>A</w:t>
            </w:r>
            <w:r w:rsidRPr="007E2ABA">
              <w:t xml:space="preserve">ccording to </w:t>
            </w:r>
            <w:r>
              <w:t>NCAN,</w:t>
            </w:r>
            <w:r w:rsidRPr="007E2ABA">
              <w:rPr>
                <w:b/>
                <w:bCs/>
              </w:rPr>
              <w:t xml:space="preserve"> </w:t>
            </w:r>
            <w:r w:rsidRPr="007E2ABA">
              <w:rPr>
                <w:b/>
                <w:bCs/>
                <w:color w:val="00B0F0"/>
              </w:rPr>
              <w:t>$3.75</w:t>
            </w:r>
            <w:r w:rsidRPr="007E2ABA">
              <w:rPr>
                <w:b/>
                <w:bCs/>
              </w:rPr>
              <w:t xml:space="preserve"> billion</w:t>
            </w:r>
            <w:r w:rsidRPr="007E2ABA">
              <w:t xml:space="preserve"> in Pell Grants</w:t>
            </w:r>
            <w:r>
              <w:t xml:space="preserve"> </w:t>
            </w:r>
            <w:r w:rsidRPr="007E2ABA">
              <w:t>went unclaimed in 2021</w:t>
            </w:r>
            <w:r>
              <w:t>.</w:t>
            </w:r>
          </w:p>
          <w:p w14:paraId="616D783A" w14:textId="186E94AB" w:rsidR="00182F4E" w:rsidRPr="007A7360" w:rsidRDefault="007A7360" w:rsidP="00B16338">
            <w:pPr>
              <w:jc w:val="center"/>
              <w:rPr>
                <w:rStyle w:val="Hyperlink"/>
              </w:rPr>
            </w:pPr>
            <w:r>
              <w:fldChar w:fldCharType="begin"/>
            </w:r>
            <w:r>
              <w:instrText xml:space="preserve"> HYPERLINK "https://www.edpartnerships.org/gu-week-2023" </w:instrText>
            </w:r>
            <w:r>
              <w:fldChar w:fldCharType="separate"/>
            </w:r>
          </w:p>
          <w:p w14:paraId="2F9E0E62" w14:textId="3C5A354D" w:rsidR="00217090" w:rsidRPr="00AA1E9F" w:rsidRDefault="007A7360" w:rsidP="00262ABF">
            <w:r>
              <w:fldChar w:fldCharType="end"/>
            </w:r>
          </w:p>
        </w:tc>
      </w:tr>
      <w:tr w:rsidR="00961C90" w:rsidRPr="00EB0104" w14:paraId="4DE0C2D6" w14:textId="77777777" w:rsidTr="00B16338">
        <w:trPr>
          <w:trHeight w:val="12"/>
        </w:trPr>
        <w:tc>
          <w:tcPr>
            <w:tcW w:w="5940"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4540"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B16338">
        <w:trPr>
          <w:trHeight w:val="12"/>
        </w:trPr>
        <w:tc>
          <w:tcPr>
            <w:tcW w:w="5940"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4540"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B16338">
        <w:trPr>
          <w:trHeight w:val="12"/>
        </w:trPr>
        <w:tc>
          <w:tcPr>
            <w:tcW w:w="5940"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4540"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B16338">
        <w:trPr>
          <w:trHeight w:val="37"/>
        </w:trPr>
        <w:tc>
          <w:tcPr>
            <w:tcW w:w="5940"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4540"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24DB3627" w14:textId="74AB94BD" w:rsidR="00323C34" w:rsidRDefault="00530885" w:rsidP="00C56AD1">
      <w:pPr>
        <w:pStyle w:val="ListParagraph"/>
        <w:numPr>
          <w:ilvl w:val="0"/>
          <w:numId w:val="5"/>
        </w:numPr>
        <w:jc w:val="left"/>
      </w:pPr>
      <w:hyperlink r:id="rId12" w:history="1">
        <w:r w:rsidR="00E75CE0" w:rsidRPr="00B6158C">
          <w:rPr>
            <w:rStyle w:val="Hyperlink"/>
            <w:b/>
            <w:bCs/>
          </w:rPr>
          <w:t>College Knowledge Family Newsletters</w:t>
        </w:r>
      </w:hyperlink>
      <w:r w:rsidR="00E75CE0" w:rsidRPr="00B6158C">
        <w:rPr>
          <w:b/>
          <w:bCs/>
        </w:rPr>
        <w:t>.</w:t>
      </w:r>
      <w:r w:rsidR="00E75CE0" w:rsidRPr="00B6158C">
        <w:t xml:space="preserve"> Monthly family newsletters with college readiness information for students by grade level (7-12). The</w:t>
      </w:r>
      <w:r w:rsidR="005F06B6" w:rsidRPr="00B6158C">
        <w:t>y</w:t>
      </w:r>
      <w:r w:rsidR="00E75CE0" w:rsidRPr="00B6158C">
        <w:t xml:space="preserve"> come pre-loaded with info and areas to personalize! </w:t>
      </w:r>
      <w:r w:rsidR="00E75CE0" w:rsidRPr="00A24366">
        <w:rPr>
          <w:i/>
          <w:iCs/>
        </w:rPr>
        <w:t xml:space="preserve">Available in English, Arabic, Chuukese, Marshallese, Russian, Somali, Spanish, and Vietnamese. </w:t>
      </w:r>
      <w:r w:rsidR="004472FA" w:rsidRPr="00A24366">
        <w:rPr>
          <w:i/>
          <w:iCs/>
        </w:rPr>
        <w:t> </w:t>
      </w:r>
    </w:p>
    <w:p w14:paraId="5E0776C7" w14:textId="2C4C22BE" w:rsidR="002A4B49" w:rsidRDefault="002A4B49" w:rsidP="00C56AD1">
      <w:pPr>
        <w:pStyle w:val="ListParagraph"/>
        <w:numPr>
          <w:ilvl w:val="0"/>
          <w:numId w:val="5"/>
        </w:numPr>
        <w:jc w:val="left"/>
      </w:pPr>
      <w:r w:rsidRPr="00664BAE">
        <w:rPr>
          <w:b/>
          <w:bCs/>
        </w:rPr>
        <w:t>Important FAFSA/WASFA Changes:</w:t>
      </w:r>
      <w:r w:rsidRPr="00664BAE">
        <w:t xml:space="preserve"> School counselors and other advocates should adjust financial aid outreach messaging and timelines to address the changes. WSAC offer</w:t>
      </w:r>
      <w:r w:rsidR="00664BAE">
        <w:t>s</w:t>
      </w:r>
      <w:r w:rsidRPr="00664BAE">
        <w:t xml:space="preserve"> </w:t>
      </w:r>
      <w:hyperlink r:id="rId13" w:tgtFrame="_blank" w:history="1">
        <w:r w:rsidRPr="00664BAE">
          <w:rPr>
            <w:rStyle w:val="Hyperlink"/>
          </w:rPr>
          <w:t>training for your staff</w:t>
        </w:r>
      </w:hyperlink>
      <w:r w:rsidR="00664BAE">
        <w:t xml:space="preserve"> and </w:t>
      </w:r>
      <w:r w:rsidRPr="00664BAE">
        <w:t xml:space="preserve">helpful </w:t>
      </w:r>
      <w:hyperlink r:id="rId14" w:tgtFrame="_blank" w:history="1">
        <w:r w:rsidRPr="00664BAE">
          <w:rPr>
            <w:rStyle w:val="Hyperlink"/>
          </w:rPr>
          <w:t>resources and outreach materials</w:t>
        </w:r>
      </w:hyperlink>
      <w:r w:rsidR="00664BAE">
        <w:t>.</w:t>
      </w:r>
    </w:p>
    <w:p w14:paraId="3C39E5F5" w14:textId="0847B731"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32EB452E" w14:textId="73F8F4B4" w:rsidR="0031634F" w:rsidRPr="00380AD3" w:rsidRDefault="00530885" w:rsidP="006E2CD0">
      <w:pPr>
        <w:pStyle w:val="ListParagraph"/>
        <w:numPr>
          <w:ilvl w:val="0"/>
          <w:numId w:val="8"/>
        </w:numPr>
        <w:jc w:val="left"/>
      </w:pPr>
      <w:hyperlink r:id="rId15"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Dates vary throughout fall/winter. </w:t>
      </w:r>
    </w:p>
    <w:p w14:paraId="372C0DCE" w14:textId="4CF85D88" w:rsidR="007854CA" w:rsidRDefault="00530885" w:rsidP="006E2CD0">
      <w:pPr>
        <w:pStyle w:val="ListParagraph"/>
        <w:numPr>
          <w:ilvl w:val="0"/>
          <w:numId w:val="6"/>
        </w:numPr>
        <w:jc w:val="left"/>
      </w:pPr>
      <w:hyperlink r:id="rId16" w:history="1">
        <w:r w:rsidR="00395667" w:rsidRPr="00586669">
          <w:rPr>
            <w:rStyle w:val="Hyperlink"/>
            <w:b/>
            <w:bCs/>
          </w:rPr>
          <w:t>NACAC College Fairs:</w:t>
        </w:r>
      </w:hyperlink>
      <w:r w:rsidR="00395667" w:rsidRPr="00586669">
        <w:t xml:space="preserve"> </w:t>
      </w:r>
      <w:r w:rsidR="00586669">
        <w:t xml:space="preserve">10/24: Spokane. </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bookmarkStart w:id="0" w:name="link_15"/>
    <w:p w14:paraId="46831FD0" w14:textId="03A7D61A" w:rsidR="00AC2B41" w:rsidRPr="00AC2B41" w:rsidRDefault="00AC2B41" w:rsidP="00C56AD1">
      <w:pPr>
        <w:pStyle w:val="ListParagraph"/>
        <w:numPr>
          <w:ilvl w:val="0"/>
          <w:numId w:val="10"/>
        </w:numPr>
        <w:jc w:val="left"/>
      </w:pPr>
      <w:r w:rsidRPr="00AC2B41">
        <w:rPr>
          <w:b/>
          <w:bCs/>
        </w:rPr>
        <w:fldChar w:fldCharType="begin"/>
      </w:r>
      <w:r w:rsidRPr="00AC2B41">
        <w:rPr>
          <w:b/>
          <w:bCs/>
        </w:rPr>
        <w:instrText>HYPERLINK "https://lnks.gd/l/eyJhbGciOiJIUzI1NiJ9.eyJidWxsZXRpbl9saW5rX2lkIjoxMzIsInVyaSI6ImJwMjpjbGljayIsInVybCI6Imh0dHBzOi8vZG9jcy5nb29nbGUuY29tL3ByZXNlbnRhdGlvbi9kLzF2b0VVdVREZmdWNnpERENoLUFmNC1hOTZqSENpV183MzJkQ25PUjY5Y0NvL2VkaXQ_dXNwPXNoYXJpbmciLCJidWxsZXRpbl9pZCI6IjIwMjMwOTI1LjgzMDk4NjExIn0.PXra4G0BU-F4g41HbpY0q21BtcwYPQjCV2VU6nm_0Wg/s/421506233/br/226759760863-l" \t "_blank"</w:instrText>
      </w:r>
      <w:r w:rsidRPr="00AC2B41">
        <w:rPr>
          <w:b/>
          <w:bCs/>
        </w:rPr>
      </w:r>
      <w:r w:rsidRPr="00AC2B41">
        <w:rPr>
          <w:b/>
          <w:bCs/>
        </w:rPr>
        <w:fldChar w:fldCharType="separate"/>
      </w:r>
      <w:r w:rsidRPr="00AC2B41">
        <w:rPr>
          <w:rStyle w:val="Hyperlink"/>
          <w:b/>
          <w:bCs/>
        </w:rPr>
        <w:t>2023 Fall Counselor Workshop Slide Decks</w:t>
      </w:r>
      <w:r w:rsidRPr="00AC2B41">
        <w:rPr>
          <w:b/>
          <w:bCs/>
        </w:rPr>
        <w:fldChar w:fldCharType="end"/>
      </w:r>
      <w:r w:rsidRPr="00AC2B41">
        <w:rPr>
          <w:b/>
          <w:bCs/>
        </w:rPr>
        <w:t>.</w:t>
      </w:r>
      <w:r w:rsidRPr="00AC2B41">
        <w:t xml:space="preserve"> </w:t>
      </w:r>
      <w:bookmarkEnd w:id="0"/>
      <w:r>
        <w:t>Find</w:t>
      </w:r>
      <w:r w:rsidRPr="00AC2B41">
        <w:t xml:space="preserve"> the presentations from the Fall Counselor Workshops</w:t>
      </w:r>
      <w:r>
        <w:t>.</w:t>
      </w:r>
    </w:p>
    <w:p w14:paraId="0ACDFB0F" w14:textId="774AE0C2" w:rsidR="000666F7" w:rsidRPr="000666F7" w:rsidRDefault="00530885" w:rsidP="00C56AD1">
      <w:pPr>
        <w:pStyle w:val="ListParagraph"/>
        <w:numPr>
          <w:ilvl w:val="0"/>
          <w:numId w:val="10"/>
        </w:numPr>
        <w:jc w:val="left"/>
      </w:pPr>
      <w:hyperlink r:id="rId17" w:anchor="/registration" w:history="1">
        <w:r w:rsidR="000666F7" w:rsidRPr="000666F7">
          <w:rPr>
            <w:rStyle w:val="Hyperlink"/>
            <w:b/>
            <w:bCs/>
          </w:rPr>
          <w:t xml:space="preserve">OSPI-WSAC Webinar Series. </w:t>
        </w:r>
      </w:hyperlink>
      <w:r w:rsidR="000666F7">
        <w:t xml:space="preserve">See </w:t>
      </w:r>
      <w:r w:rsidR="00866DBB">
        <w:t xml:space="preserve">the </w:t>
      </w:r>
      <w:r w:rsidR="000666F7">
        <w:t xml:space="preserve">link for topics and dates. </w:t>
      </w:r>
    </w:p>
    <w:p w14:paraId="0D9B1C33" w14:textId="0DDDAE34" w:rsidR="00A34465" w:rsidRDefault="00530885" w:rsidP="00C56AD1">
      <w:pPr>
        <w:pStyle w:val="ListParagraph"/>
        <w:numPr>
          <w:ilvl w:val="0"/>
          <w:numId w:val="4"/>
        </w:numPr>
        <w:jc w:val="left"/>
      </w:pPr>
      <w:hyperlink r:id="rId18" w:history="1">
        <w:r w:rsidR="000666F7">
          <w:rPr>
            <w:rStyle w:val="Hyperlink"/>
            <w:b/>
            <w:bCs/>
          </w:rPr>
          <w:t>P</w:t>
        </w:r>
        <w:r w:rsidR="00A34465" w:rsidRPr="00A34465">
          <w:rPr>
            <w:rStyle w:val="Hyperlink"/>
            <w:b/>
            <w:bCs/>
          </w:rPr>
          <w:t>NACAC College Counseling 101 Sessions.</w:t>
        </w:r>
      </w:hyperlink>
      <w:r w:rsidR="00A34465" w:rsidRPr="00A34465">
        <w:t xml:space="preserve"> </w:t>
      </w:r>
      <w:r w:rsidR="00A34465">
        <w:t>O</w:t>
      </w:r>
      <w:r w:rsidR="00A34465" w:rsidRPr="00A34465">
        <w:t xml:space="preserve">pen to school/college counselors, consultants, </w:t>
      </w:r>
      <w:r w:rsidR="00BA4FFC">
        <w:t>CBOs,</w:t>
      </w:r>
      <w:r w:rsidR="00A34465" w:rsidRPr="00A34465">
        <w:t xml:space="preserve"> career center specialists, transfer center coordinators, and </w:t>
      </w:r>
      <w:r w:rsidR="00C244B0">
        <w:t>other PNACAC members working</w:t>
      </w:r>
      <w:r w:rsidR="00A34465" w:rsidRPr="00A34465">
        <w:t xml:space="preserve"> with secondary school or transfer-seeking students</w:t>
      </w:r>
      <w:r w:rsidR="00A34465">
        <w:t>.</w:t>
      </w:r>
      <w:r w:rsidR="000666F7">
        <w:t xml:space="preserve"> </w:t>
      </w:r>
      <w:r w:rsidR="000666F7">
        <w:rPr>
          <w:i/>
          <w:iCs/>
        </w:rPr>
        <w:t>M</w:t>
      </w:r>
      <w:r w:rsidR="00A34465" w:rsidRPr="00A34465">
        <w:rPr>
          <w:i/>
          <w:iCs/>
        </w:rPr>
        <w:t>embership is free for individuals from public school communities.</w:t>
      </w:r>
      <w:r w:rsidR="00A34465" w:rsidRPr="00A34465">
        <w:t> </w:t>
      </w:r>
      <w:r w:rsidR="00A34465">
        <w:t xml:space="preserve">See the link for details. </w:t>
      </w:r>
    </w:p>
    <w:p w14:paraId="060D926D" w14:textId="3080A311" w:rsidR="00795B5C" w:rsidRDefault="00795B5C" w:rsidP="00C56AD1">
      <w:pPr>
        <w:framePr w:hSpace="45" w:wrap="around" w:vAnchor="text" w:hAnchor="text"/>
        <w:spacing w:before="150" w:after="150" w:line="360" w:lineRule="auto"/>
        <w:rPr>
          <w:rFonts w:ascii="Helvetica" w:hAnsi="Helvetica" w:cs="Helvetica"/>
          <w:color w:val="202020"/>
          <w:sz w:val="24"/>
          <w:szCs w:val="24"/>
        </w:rPr>
      </w:pPr>
    </w:p>
    <w:p w14:paraId="5854C305" w14:textId="279A1C17" w:rsidR="00BA4FFC" w:rsidRPr="000216CA" w:rsidRDefault="00530885" w:rsidP="00C56AD1">
      <w:pPr>
        <w:pStyle w:val="ListParagraph"/>
        <w:numPr>
          <w:ilvl w:val="0"/>
          <w:numId w:val="4"/>
        </w:numPr>
        <w:jc w:val="left"/>
      </w:pPr>
      <w:hyperlink r:id="rId19" w:history="1">
        <w:r w:rsidR="00BA4FFC" w:rsidRPr="00586669">
          <w:rPr>
            <w:rStyle w:val="Hyperlink"/>
            <w:b/>
            <w:bCs/>
          </w:rPr>
          <w:t>NACAC College Fairs:</w:t>
        </w:r>
      </w:hyperlink>
      <w:r w:rsidR="00BA4FFC" w:rsidRPr="00586669">
        <w:t xml:space="preserve"> </w:t>
      </w:r>
      <w:r w:rsidR="00BA4FFC">
        <w:t xml:space="preserve">10/24: Spokane. </w:t>
      </w:r>
    </w:p>
    <w:p w14:paraId="0024558F" w14:textId="1C43A9E5" w:rsidR="00460AE4" w:rsidRPr="00460AE4" w:rsidRDefault="00460AE4" w:rsidP="00C56AD1">
      <w:pPr>
        <w:pStyle w:val="ListParagraph"/>
        <w:numPr>
          <w:ilvl w:val="0"/>
          <w:numId w:val="4"/>
        </w:numPr>
        <w:jc w:val="left"/>
      </w:pPr>
      <w:r w:rsidRPr="00460AE4">
        <w:rPr>
          <w:b/>
          <w:bCs/>
        </w:rPr>
        <w:t>Webinar</w:t>
      </w:r>
      <w:r>
        <w:rPr>
          <w:b/>
          <w:bCs/>
        </w:rPr>
        <w:t xml:space="preserve">: </w:t>
      </w:r>
      <w:hyperlink r:id="rId20" w:anchor="/registration" w:history="1">
        <w:r w:rsidRPr="00460AE4">
          <w:rPr>
            <w:rStyle w:val="Hyperlink"/>
            <w:b/>
            <w:bCs/>
          </w:rPr>
          <w:t>Strategies to Support Transitions to Higher Ed</w:t>
        </w:r>
      </w:hyperlink>
      <w:r w:rsidRPr="00460AE4">
        <w:t xml:space="preserve"> (Foster</w:t>
      </w:r>
      <w:r>
        <w:t>/</w:t>
      </w:r>
      <w:r w:rsidRPr="00460AE4">
        <w:t>Homeless). By SchoolHouse Connection. Oct. 20, 10 AM.</w:t>
      </w:r>
    </w:p>
    <w:p w14:paraId="769CFD0B" w14:textId="02BE4BC1" w:rsidR="00E71B49" w:rsidRPr="00C244B0" w:rsidRDefault="00530885" w:rsidP="00C56AD1">
      <w:pPr>
        <w:pStyle w:val="ListParagraph"/>
        <w:numPr>
          <w:ilvl w:val="0"/>
          <w:numId w:val="7"/>
        </w:numPr>
        <w:jc w:val="left"/>
      </w:pPr>
      <w:hyperlink r:id="rId21" w:history="1">
        <w:r w:rsidR="00F66444" w:rsidRPr="00C244B0">
          <w:rPr>
            <w:rStyle w:val="Hyperlink"/>
            <w:b/>
            <w:bCs/>
          </w:rPr>
          <w:t>GEAR UP West</w:t>
        </w:r>
        <w:r w:rsidR="008E17C0" w:rsidRPr="00C244B0">
          <w:rPr>
            <w:rStyle w:val="Hyperlink"/>
            <w:b/>
            <w:bCs/>
          </w:rPr>
          <w:t xml:space="preserve"> Conference</w:t>
        </w:r>
        <w:r w:rsidR="00F66444" w:rsidRPr="00C244B0">
          <w:rPr>
            <w:rStyle w:val="Hyperlink"/>
            <w:b/>
            <w:bCs/>
          </w:rPr>
          <w:t>.</w:t>
        </w:r>
      </w:hyperlink>
      <w:r w:rsidR="00F66444" w:rsidRPr="00C244B0">
        <w:rPr>
          <w:b/>
          <w:bCs/>
        </w:rPr>
        <w:t xml:space="preserve"> </w:t>
      </w:r>
      <w:r w:rsidR="00F66444" w:rsidRPr="00C244B0">
        <w:t>Spokane, Oct. 22-24</w:t>
      </w:r>
      <w:r w:rsidR="008E17C0" w:rsidRPr="00C244B0">
        <w:t>.</w:t>
      </w:r>
      <w:r w:rsidR="00F66444" w:rsidRPr="00C244B0">
        <w:t xml:space="preserve"> </w:t>
      </w:r>
      <w:r w:rsidR="00E71B49" w:rsidRPr="00C244B0">
        <w:rPr>
          <w:b/>
          <w:bCs/>
        </w:rPr>
        <w:t>Update:</w:t>
      </w:r>
      <w:r w:rsidR="00E71B49" w:rsidRPr="00C244B0">
        <w:t xml:space="preserve"> The </w:t>
      </w:r>
      <w:hyperlink r:id="rId22" w:history="1">
        <w:r w:rsidR="00E71B49" w:rsidRPr="00C244B0">
          <w:rPr>
            <w:rStyle w:val="Hyperlink"/>
          </w:rPr>
          <w:t>Conference Website</w:t>
        </w:r>
      </w:hyperlink>
      <w:r w:rsidR="00E71B49" w:rsidRPr="00C244B0">
        <w:t xml:space="preserve"> is Now LIVE! Find the most current version of the session list, keynote bios, and more. </w:t>
      </w:r>
      <w:hyperlink r:id="rId23" w:history="1">
        <w:r w:rsidR="00E71B49" w:rsidRPr="00C244B0">
          <w:rPr>
            <w:rStyle w:val="Hyperlink"/>
          </w:rPr>
          <w:t>Register and book your lodging</w:t>
        </w:r>
      </w:hyperlink>
      <w:r w:rsidR="00E71B49" w:rsidRPr="00C244B0">
        <w:t xml:space="preserve"> now </w:t>
      </w:r>
      <w:r w:rsidR="00C244B0">
        <w:t>for the</w:t>
      </w:r>
      <w:r w:rsidR="00E71B49" w:rsidRPr="00C244B0">
        <w:t xml:space="preserve"> </w:t>
      </w:r>
      <w:r w:rsidR="00C244B0">
        <w:t>early bird</w:t>
      </w:r>
      <w:r w:rsidR="00E71B49" w:rsidRPr="00C244B0">
        <w:t xml:space="preserve"> rate!</w:t>
      </w:r>
    </w:p>
    <w:p w14:paraId="4407A3C3" w14:textId="2843E153" w:rsidR="00A07A85" w:rsidRDefault="00380AD3" w:rsidP="00C56AD1">
      <w:pPr>
        <w:pStyle w:val="ListParagraph"/>
        <w:numPr>
          <w:ilvl w:val="0"/>
          <w:numId w:val="4"/>
        </w:numPr>
        <w:jc w:val="left"/>
      </w:pPr>
      <w:r w:rsidRPr="00380AD3">
        <w:rPr>
          <w:b/>
          <w:bCs/>
        </w:rPr>
        <w:t>Webinar:</w:t>
      </w:r>
      <w:r>
        <w:t xml:space="preserve"> </w:t>
      </w:r>
      <w:hyperlink r:id="rId24" w:tgtFrame="_blank" w:history="1">
        <w:r w:rsidR="00A07A85" w:rsidRPr="00380AD3">
          <w:rPr>
            <w:rStyle w:val="Hyperlink"/>
            <w:b/>
            <w:bCs/>
          </w:rPr>
          <w:t>Middle School College and Career Readiness</w:t>
        </w:r>
      </w:hyperlink>
      <w:r w:rsidRPr="00380AD3">
        <w:rPr>
          <w:b/>
          <w:bCs/>
        </w:rPr>
        <w:t>.</w:t>
      </w:r>
      <w:r w:rsidRPr="00380AD3">
        <w:t xml:space="preserve"> By </w:t>
      </w:r>
      <w:r w:rsidR="00A07A85" w:rsidRPr="00380AD3">
        <w:t>ACT</w:t>
      </w:r>
      <w:r w:rsidRPr="00380AD3">
        <w:t xml:space="preserve">. </w:t>
      </w:r>
      <w:r w:rsidR="00A07A85" w:rsidRPr="00380AD3">
        <w:t>Oc</w:t>
      </w:r>
      <w:r w:rsidRPr="00380AD3">
        <w:t xml:space="preserve">t. 24, 9 AM. </w:t>
      </w:r>
    </w:p>
    <w:p w14:paraId="300EF17C" w14:textId="2F2A120E" w:rsidR="00C92A5F" w:rsidRDefault="00795B5C" w:rsidP="00C56AD1">
      <w:pPr>
        <w:pStyle w:val="ListParagraph"/>
        <w:numPr>
          <w:ilvl w:val="0"/>
          <w:numId w:val="4"/>
        </w:numPr>
        <w:jc w:val="left"/>
      </w:pPr>
      <w:r w:rsidRPr="00BA4FFC">
        <w:rPr>
          <w:b/>
          <w:bCs/>
        </w:rPr>
        <w:t xml:space="preserve">Save the Date: </w:t>
      </w:r>
      <w:r w:rsidR="00C92A5F" w:rsidRPr="00BA4FFC">
        <w:rPr>
          <w:b/>
          <w:bCs/>
        </w:rPr>
        <w:t>2024 WSCA Conference</w:t>
      </w:r>
      <w:r w:rsidR="00BA4FFC" w:rsidRPr="00BA4FFC">
        <w:rPr>
          <w:b/>
          <w:bCs/>
        </w:rPr>
        <w:t>.</w:t>
      </w:r>
      <w:r w:rsidR="00BA4FFC">
        <w:t xml:space="preserve"> Mar. 6-8, SeaTac.</w:t>
      </w:r>
      <w:r w:rsidR="00C92A5F" w:rsidRPr="00795B5C">
        <w:t xml:space="preserve"> </w:t>
      </w:r>
    </w:p>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3EE4AE4B" w14:textId="6C5C22A5" w:rsidR="00874902" w:rsidRPr="00874902" w:rsidRDefault="002F0864" w:rsidP="00874902">
      <w:pPr>
        <w:pStyle w:val="ListParagraph"/>
        <w:numPr>
          <w:ilvl w:val="0"/>
          <w:numId w:val="25"/>
        </w:numPr>
      </w:pPr>
      <w:r w:rsidRPr="00874902">
        <w:rPr>
          <w:b/>
          <w:bCs/>
        </w:rPr>
        <w:t>WAGU Featured Resource</w:t>
      </w:r>
      <w:r w:rsidR="00114F92" w:rsidRPr="00874902">
        <w:rPr>
          <w:b/>
          <w:bCs/>
        </w:rPr>
        <w:t>:</w:t>
      </w:r>
      <w:r w:rsidR="00AB111C" w:rsidRPr="00874902">
        <w:rPr>
          <w:b/>
          <w:bCs/>
        </w:rPr>
        <w:t xml:space="preserve"> </w:t>
      </w:r>
      <w:hyperlink r:id="rId25" w:history="1">
        <w:r w:rsidR="00874902" w:rsidRPr="00874902">
          <w:rPr>
            <w:rStyle w:val="Hyperlink"/>
            <w:b/>
            <w:bCs/>
          </w:rPr>
          <w:t>Zombie Scholarship Activity</w:t>
        </w:r>
        <w:r w:rsidR="00874902">
          <w:rPr>
            <w:rStyle w:val="Hyperlink"/>
            <w:b/>
            <w:bCs/>
          </w:rPr>
          <w:t xml:space="preserve">. </w:t>
        </w:r>
      </w:hyperlink>
      <w:r w:rsidR="00874902" w:rsidRPr="00874902">
        <w:t>Show students how scholarships are often scored. Have them read and score the submissions. Debrief and help students learn how to avoid common pitfalls. Based on an actual annual scholarship, due 10-31-23.</w:t>
      </w:r>
    </w:p>
    <w:p w14:paraId="11E7FD7A" w14:textId="29BBC6F5" w:rsidR="00DD7F8B" w:rsidRPr="00FF4580" w:rsidRDefault="00530885" w:rsidP="0074177B">
      <w:pPr>
        <w:pStyle w:val="ListParagraph"/>
        <w:numPr>
          <w:ilvl w:val="0"/>
          <w:numId w:val="11"/>
        </w:numPr>
        <w:jc w:val="left"/>
      </w:pPr>
      <w:hyperlink r:id="rId26" w:tgtFrame="_blank" w:history="1">
        <w:r w:rsidR="00951527" w:rsidRPr="00FF4580">
          <w:rPr>
            <w:rStyle w:val="Hyperlink"/>
            <w:b/>
            <w:bCs/>
          </w:rPr>
          <w:t>Better FAFSA/WASFA flyers</w:t>
        </w:r>
      </w:hyperlink>
      <w:r w:rsidR="00951527" w:rsidRPr="00FF4580">
        <w:rPr>
          <w:b/>
          <w:bCs/>
        </w:rPr>
        <w:t>.</w:t>
      </w:r>
      <w:r w:rsidR="00951527">
        <w:t xml:space="preserve"> </w:t>
      </w:r>
      <w:r w:rsidR="00064F5F" w:rsidRPr="00951527">
        <w:t>Educators and advocates can conveniently email or print flyers for students and families and help spread the word. </w:t>
      </w:r>
      <w:hyperlink r:id="rId27" w:tgtFrame="_blank" w:history="1">
        <w:r w:rsidR="00064F5F" w:rsidRPr="00951527">
          <w:rPr>
            <w:rStyle w:val="Hyperlink"/>
          </w:rPr>
          <w:t>(Print-Friendly</w:t>
        </w:r>
        <w:r w:rsidR="00951527">
          <w:rPr>
            <w:rStyle w:val="Hyperlink"/>
          </w:rPr>
          <w:t xml:space="preserve"> Version</w:t>
        </w:r>
        <w:r w:rsidR="00064F5F" w:rsidRPr="00951527">
          <w:rPr>
            <w:rStyle w:val="Hyperlink"/>
          </w:rPr>
          <w:t>)</w:t>
        </w:r>
      </w:hyperlink>
      <w:r w:rsidR="00FF4580">
        <w:rPr>
          <w:rStyle w:val="Hyperlink"/>
        </w:rPr>
        <w:t xml:space="preserve">. </w:t>
      </w:r>
      <w:r w:rsidR="00DD7F8B" w:rsidRPr="00FF4580">
        <w:t>To support this work, NCAN and</w:t>
      </w:r>
      <w:r w:rsidR="00FF4580">
        <w:t xml:space="preserve"> </w:t>
      </w:r>
      <w:r w:rsidR="00DD7F8B" w:rsidRPr="00FF4580">
        <w:t xml:space="preserve">uAspire developed a </w:t>
      </w:r>
      <w:hyperlink r:id="rId28" w:tgtFrame="_blank" w:history="1">
        <w:r w:rsidR="00DD7F8B" w:rsidRPr="00FF4580">
          <w:rPr>
            <w:rStyle w:val="Hyperlink"/>
          </w:rPr>
          <w:t>state poli</w:t>
        </w:r>
        <w:r w:rsidR="00DD7F8B" w:rsidRPr="00FF4580">
          <w:rPr>
            <w:rStyle w:val="Hyperlink"/>
          </w:rPr>
          <w:t>c</w:t>
        </w:r>
        <w:r w:rsidR="00DD7F8B" w:rsidRPr="00FF4580">
          <w:rPr>
            <w:rStyle w:val="Hyperlink"/>
          </w:rPr>
          <w:t>y</w:t>
        </w:r>
      </w:hyperlink>
      <w:r w:rsidR="00DD7F8B" w:rsidRPr="00FF4580">
        <w:t xml:space="preserve"> containing action steps, state-specific information, strategies, and templates to help make it easier to transition to the new FAFSA form and process. The materials </w:t>
      </w:r>
      <w:hyperlink r:id="rId29" w:tgtFrame="_blank" w:history="1">
        <w:r w:rsidR="00DD7F8B" w:rsidRPr="00FF4580">
          <w:rPr>
            <w:rStyle w:val="Hyperlink"/>
          </w:rPr>
          <w:t>contained he</w:t>
        </w:r>
        <w:r w:rsidR="00DD7F8B" w:rsidRPr="00FF4580">
          <w:rPr>
            <w:rStyle w:val="Hyperlink"/>
          </w:rPr>
          <w:t>r</w:t>
        </w:r>
        <w:r w:rsidR="00DD7F8B" w:rsidRPr="00FF4580">
          <w:rPr>
            <w:rStyle w:val="Hyperlink"/>
          </w:rPr>
          <w:t>e</w:t>
        </w:r>
      </w:hyperlink>
      <w:r w:rsidR="00DD7F8B" w:rsidRPr="00FF4580">
        <w:t xml:space="preserve"> will be helpful if you are providing training in your state.</w:t>
      </w:r>
    </w:p>
    <w:p w14:paraId="53871FC1" w14:textId="3AB8603D" w:rsidR="00BA323B" w:rsidRPr="00FF4580" w:rsidRDefault="00FF4580" w:rsidP="00FF4580">
      <w:pPr>
        <w:pStyle w:val="ListParagraph"/>
        <w:numPr>
          <w:ilvl w:val="0"/>
          <w:numId w:val="11"/>
        </w:numPr>
        <w:jc w:val="left"/>
      </w:pPr>
      <w:hyperlink r:id="rId30" w:history="1">
        <w:r w:rsidR="00BA323B" w:rsidRPr="00874902">
          <w:rPr>
            <w:rStyle w:val="Hyperlink"/>
            <w:b/>
            <w:bCs/>
          </w:rPr>
          <w:t>Tools to Help Make Students’ College Application Journeys Successful</w:t>
        </w:r>
        <w:r w:rsidRPr="00874902">
          <w:rPr>
            <w:rStyle w:val="Hyperlink"/>
            <w:b/>
            <w:bCs/>
          </w:rPr>
          <w:t>.</w:t>
        </w:r>
      </w:hyperlink>
      <w:r>
        <w:t xml:space="preserve"> </w:t>
      </w:r>
      <w:r w:rsidR="00BA323B" w:rsidRPr="00FF4580">
        <w:t>Students who have finished their college applications may still have some steps to follow up on to ensure they are properly considered. Check out the American College Application Campaign’s guide to the application process, share your own college journey with the #IApplied hashtag, and access resources that will help both during and after the application process. </w:t>
      </w:r>
    </w:p>
    <w:p w14:paraId="2C7E6539" w14:textId="69B1A9B5" w:rsidR="00453E53" w:rsidRDefault="007004E1" w:rsidP="00EB01D4">
      <w:pPr>
        <w:pStyle w:val="Heading1"/>
        <w:pBdr>
          <w:bottom w:val="single" w:sz="2" w:space="1" w:color="A6A6A6" w:themeColor="background1" w:themeShade="A6"/>
        </w:pBdr>
        <w:rPr>
          <w:caps w:val="0"/>
        </w:rPr>
      </w:pPr>
      <w:r w:rsidRPr="00EB01D4">
        <w:rPr>
          <w:caps w:val="0"/>
        </w:rPr>
        <w:t>IN THE NEWS</w:t>
      </w:r>
    </w:p>
    <w:p w14:paraId="7944A14E" w14:textId="2C583007" w:rsidR="002F087C" w:rsidRPr="00FF4580" w:rsidRDefault="00FF4580" w:rsidP="00FF4580">
      <w:pPr>
        <w:pStyle w:val="ListParagraph"/>
        <w:numPr>
          <w:ilvl w:val="0"/>
          <w:numId w:val="11"/>
        </w:numPr>
        <w:jc w:val="left"/>
        <w:rPr>
          <w:rStyle w:val="Hyperlink"/>
        </w:rPr>
      </w:pPr>
      <w:r w:rsidRPr="00FF4580">
        <w:fldChar w:fldCharType="begin"/>
      </w:r>
      <w:r w:rsidRPr="00FF4580">
        <w:instrText xml:space="preserve"> HYPERLINK "https://www.heraldnet.com/news/we-work-just-as-hard-everett-paraeducators-rally-for-fair-wages/" </w:instrText>
      </w:r>
      <w:r w:rsidRPr="00FF4580">
        <w:fldChar w:fldCharType="separate"/>
      </w:r>
      <w:r w:rsidRPr="00FF4580">
        <w:rPr>
          <w:rStyle w:val="Hyperlink"/>
        </w:rPr>
        <w:t>‘We Work Just As Hard’: Everett Paraeducators Ral</w:t>
      </w:r>
      <w:r w:rsidRPr="00FF4580">
        <w:rPr>
          <w:rStyle w:val="Hyperlink"/>
        </w:rPr>
        <w:t>l</w:t>
      </w:r>
      <w:r w:rsidRPr="00FF4580">
        <w:rPr>
          <w:rStyle w:val="Hyperlink"/>
        </w:rPr>
        <w:t>y For Fair Wages</w:t>
      </w:r>
    </w:p>
    <w:p w14:paraId="494544B9" w14:textId="6CCE9233" w:rsidR="00DD7F8B" w:rsidRPr="00FF4580" w:rsidRDefault="00FF4580" w:rsidP="00FF4580">
      <w:pPr>
        <w:pStyle w:val="ListParagraph"/>
        <w:numPr>
          <w:ilvl w:val="0"/>
          <w:numId w:val="11"/>
        </w:numPr>
        <w:jc w:val="left"/>
        <w:rPr>
          <w:rStyle w:val="Hyperlink"/>
        </w:rPr>
      </w:pPr>
      <w:r w:rsidRPr="00FF4580">
        <w:fldChar w:fldCharType="end"/>
      </w:r>
      <w:r w:rsidRPr="00FF4580">
        <w:fldChar w:fldCharType="begin"/>
      </w:r>
      <w:r w:rsidRPr="00FF4580">
        <w:instrText xml:space="preserve"> HYPERLINK "https://www.the74million.org/article/anxious-nation-filmmakers-announce-free-streaming-of-teen-anxiety-documentary-in-honor-of-national-mental-health-screening-month/" </w:instrText>
      </w:r>
      <w:r w:rsidRPr="00FF4580">
        <w:fldChar w:fldCharType="separate"/>
      </w:r>
      <w:r w:rsidRPr="00FF4580">
        <w:rPr>
          <w:rStyle w:val="Hyperlink"/>
        </w:rPr>
        <w:t>Lauded Teen Anxiety Doc To Stream Free In Honor O</w:t>
      </w:r>
      <w:r w:rsidRPr="00FF4580">
        <w:rPr>
          <w:rStyle w:val="Hyperlink"/>
        </w:rPr>
        <w:t>f</w:t>
      </w:r>
      <w:r w:rsidRPr="00FF4580">
        <w:rPr>
          <w:rStyle w:val="Hyperlink"/>
        </w:rPr>
        <w:t xml:space="preserve"> Mental Health Screening Month</w:t>
      </w:r>
    </w:p>
    <w:p w14:paraId="1A93F427" w14:textId="58415550" w:rsidR="00DD7F8B" w:rsidRPr="00FF4580" w:rsidRDefault="00FF4580" w:rsidP="00FF4580">
      <w:pPr>
        <w:pStyle w:val="ListParagraph"/>
        <w:numPr>
          <w:ilvl w:val="0"/>
          <w:numId w:val="11"/>
        </w:numPr>
        <w:jc w:val="left"/>
        <w:rPr>
          <w:rStyle w:val="Hyperlink"/>
        </w:rPr>
      </w:pPr>
      <w:r w:rsidRPr="00FF4580">
        <w:fldChar w:fldCharType="end"/>
      </w:r>
      <w:r w:rsidRPr="00FF4580">
        <w:fldChar w:fldCharType="begin"/>
      </w:r>
      <w:r w:rsidRPr="00FF4580">
        <w:instrText xml:space="preserve"> HYPERLINK "https://www.edweek.org/leadership/why-america-has-a-youth-mental-health-crisis-and-how-schools-can-help/2023/10" </w:instrText>
      </w:r>
      <w:r w:rsidRPr="00FF4580">
        <w:fldChar w:fldCharType="separate"/>
      </w:r>
      <w:r w:rsidRPr="00FF4580">
        <w:rPr>
          <w:rStyle w:val="Hyperlink"/>
        </w:rPr>
        <w:t>Why A</w:t>
      </w:r>
      <w:r w:rsidRPr="00FF4580">
        <w:rPr>
          <w:rStyle w:val="Hyperlink"/>
        </w:rPr>
        <w:t>m</w:t>
      </w:r>
      <w:r w:rsidRPr="00FF4580">
        <w:rPr>
          <w:rStyle w:val="Hyperlink"/>
        </w:rPr>
        <w:t>erica Has A Youth Mental Health Crisis, And How Schools Can Help</w:t>
      </w:r>
    </w:p>
    <w:p w14:paraId="390A3736" w14:textId="0C2C045D" w:rsidR="00DD7F8B" w:rsidRPr="00FF4580" w:rsidRDefault="00FF4580" w:rsidP="00FF4580">
      <w:pPr>
        <w:pStyle w:val="ListParagraph"/>
        <w:numPr>
          <w:ilvl w:val="0"/>
          <w:numId w:val="11"/>
        </w:numPr>
        <w:jc w:val="left"/>
        <w:rPr>
          <w:rStyle w:val="Hyperlink"/>
        </w:rPr>
      </w:pPr>
      <w:r w:rsidRPr="00FF4580">
        <w:fldChar w:fldCharType="end"/>
      </w:r>
      <w:r w:rsidRPr="00FF4580">
        <w:fldChar w:fldCharType="begin"/>
      </w:r>
      <w:r w:rsidRPr="00FF4580">
        <w:instrText xml:space="preserve"> HYPERLINK "https://www.edweek.org/teaching-learning/how-to-talk-about-the-israel-hamas-war-resources-for-educators/2023/10" </w:instrText>
      </w:r>
      <w:r w:rsidRPr="00FF4580">
        <w:fldChar w:fldCharType="separate"/>
      </w:r>
      <w:r w:rsidRPr="00FF4580">
        <w:rPr>
          <w:rStyle w:val="Hyperlink"/>
        </w:rPr>
        <w:t>How To Talk Ab</w:t>
      </w:r>
      <w:r w:rsidRPr="00FF4580">
        <w:rPr>
          <w:rStyle w:val="Hyperlink"/>
        </w:rPr>
        <w:t>o</w:t>
      </w:r>
      <w:r w:rsidRPr="00FF4580">
        <w:rPr>
          <w:rStyle w:val="Hyperlink"/>
        </w:rPr>
        <w:t>ut The Israel-Hamas War: Resources For Educators</w:t>
      </w:r>
    </w:p>
    <w:p w14:paraId="57F4F18D" w14:textId="3AD938DF" w:rsidR="00DD7F8B" w:rsidRPr="00FF4580" w:rsidRDefault="00FF4580" w:rsidP="00FF4580">
      <w:pPr>
        <w:pStyle w:val="ListParagraph"/>
        <w:numPr>
          <w:ilvl w:val="0"/>
          <w:numId w:val="11"/>
        </w:numPr>
        <w:jc w:val="left"/>
        <w:rPr>
          <w:rStyle w:val="Hyperlink"/>
        </w:rPr>
      </w:pPr>
      <w:r w:rsidRPr="00FF4580">
        <w:fldChar w:fldCharType="end"/>
      </w:r>
      <w:r w:rsidRPr="00FF4580">
        <w:fldChar w:fldCharType="begin"/>
      </w:r>
      <w:r w:rsidRPr="00FF4580">
        <w:instrText xml:space="preserve"> HYPERLINK "https://www.edweek.org/teaching-learning/math-teachers-and-math-ed-professors-dont-see-eye-to-eye-on-best-practices/2023/10" </w:instrText>
      </w:r>
      <w:r w:rsidRPr="00FF4580">
        <w:fldChar w:fldCharType="separate"/>
      </w:r>
      <w:r w:rsidRPr="00FF4580">
        <w:rPr>
          <w:rStyle w:val="Hyperlink"/>
        </w:rPr>
        <w:t>Math Teachers An</w:t>
      </w:r>
      <w:r w:rsidRPr="00FF4580">
        <w:rPr>
          <w:rStyle w:val="Hyperlink"/>
        </w:rPr>
        <w:t>d</w:t>
      </w:r>
      <w:r w:rsidRPr="00FF4580">
        <w:rPr>
          <w:rStyle w:val="Hyperlink"/>
        </w:rPr>
        <w:t xml:space="preserve"> Math Ed. Professors Don't See Eye To Eye On Best Practices</w:t>
      </w:r>
    </w:p>
    <w:p w14:paraId="161304CC" w14:textId="5A85184F" w:rsidR="00DD7F8B" w:rsidRPr="00FF4580" w:rsidRDefault="00FF4580" w:rsidP="00FF4580">
      <w:pPr>
        <w:pStyle w:val="ListParagraph"/>
        <w:numPr>
          <w:ilvl w:val="0"/>
          <w:numId w:val="11"/>
        </w:numPr>
        <w:jc w:val="left"/>
        <w:rPr>
          <w:rStyle w:val="Hyperlink"/>
        </w:rPr>
      </w:pPr>
      <w:r w:rsidRPr="00FF4580">
        <w:fldChar w:fldCharType="end"/>
      </w:r>
      <w:r w:rsidRPr="00FF4580">
        <w:fldChar w:fldCharType="begin"/>
      </w:r>
      <w:r w:rsidRPr="00FF4580">
        <w:instrText xml:space="preserve"> HYPERLINK "https://www.opb.org/article/2023/10/15/central-oregon-community-college-higher-education-enrollment/" </w:instrText>
      </w:r>
      <w:r w:rsidRPr="00FF4580">
        <w:fldChar w:fldCharType="separate"/>
      </w:r>
      <w:r w:rsidRPr="00FF4580">
        <w:rPr>
          <w:rStyle w:val="Hyperlink"/>
        </w:rPr>
        <w:t>Central</w:t>
      </w:r>
      <w:r w:rsidRPr="00FF4580">
        <w:rPr>
          <w:rStyle w:val="Hyperlink"/>
        </w:rPr>
        <w:t xml:space="preserve"> </w:t>
      </w:r>
      <w:r w:rsidRPr="00FF4580">
        <w:rPr>
          <w:rStyle w:val="Hyperlink"/>
        </w:rPr>
        <w:t>Oregon Community College Sees Enrollment Increase For First Time In 10 Years</w:t>
      </w:r>
    </w:p>
    <w:p w14:paraId="5865D6C7" w14:textId="0B4E82BB" w:rsidR="00DD7F8B" w:rsidRPr="00FF4580" w:rsidRDefault="00FF4580" w:rsidP="00FF4580">
      <w:pPr>
        <w:pStyle w:val="ListParagraph"/>
        <w:numPr>
          <w:ilvl w:val="0"/>
          <w:numId w:val="11"/>
        </w:numPr>
        <w:jc w:val="left"/>
        <w:rPr>
          <w:rStyle w:val="Hyperlink"/>
        </w:rPr>
      </w:pPr>
      <w:r w:rsidRPr="00FF4580">
        <w:fldChar w:fldCharType="end"/>
      </w:r>
      <w:r w:rsidRPr="00FF4580">
        <w:fldChar w:fldCharType="begin"/>
      </w:r>
      <w:r w:rsidRPr="00FF4580">
        <w:instrText xml:space="preserve"> HYPERLINK "https://www.usatoday.com/story/news/education/2023/10/16/choosing-college-campus-culture-tools-database/71144189007/" </w:instrText>
      </w:r>
      <w:r w:rsidRPr="00FF4580">
        <w:fldChar w:fldCharType="separate"/>
      </w:r>
      <w:r w:rsidRPr="00FF4580">
        <w:rPr>
          <w:rStyle w:val="Hyperlink"/>
        </w:rPr>
        <w:t xml:space="preserve">Our New College Welcome Guide: See Laws, </w:t>
      </w:r>
      <w:r w:rsidRPr="00FF4580">
        <w:rPr>
          <w:rStyle w:val="Hyperlink"/>
        </w:rPr>
        <w:t>P</w:t>
      </w:r>
      <w:r w:rsidRPr="00FF4580">
        <w:rPr>
          <w:rStyle w:val="Hyperlink"/>
        </w:rPr>
        <w:t>olicies Affecting College Students</w:t>
      </w:r>
    </w:p>
    <w:p w14:paraId="61116025" w14:textId="58FBD4D1" w:rsidR="00FF4580" w:rsidRPr="00FF4580" w:rsidRDefault="00FF4580" w:rsidP="00FF4580">
      <w:pPr>
        <w:pStyle w:val="ListParagraph"/>
        <w:numPr>
          <w:ilvl w:val="0"/>
          <w:numId w:val="11"/>
        </w:numPr>
        <w:jc w:val="left"/>
      </w:pPr>
      <w:r w:rsidRPr="00FF4580">
        <w:fldChar w:fldCharType="end"/>
      </w:r>
      <w:hyperlink r:id="rId31" w:history="1">
        <w:r w:rsidRPr="00FF4580">
          <w:rPr>
            <w:rStyle w:val="Hyperlink"/>
          </w:rPr>
          <w:t>How College Support Programs Can Make A Difference</w:t>
        </w:r>
      </w:hyperlink>
    </w:p>
    <w:p w14:paraId="728FF704" w14:textId="7DC404A6" w:rsidR="00FF4580" w:rsidRPr="00FF4580" w:rsidRDefault="00FF4580" w:rsidP="00FF4580">
      <w:pPr>
        <w:pStyle w:val="ListParagraph"/>
        <w:numPr>
          <w:ilvl w:val="0"/>
          <w:numId w:val="11"/>
        </w:numPr>
        <w:jc w:val="left"/>
      </w:pPr>
      <w:hyperlink r:id="rId32" w:history="1">
        <w:r w:rsidRPr="00FF4580">
          <w:rPr>
            <w:rStyle w:val="Hyperlink"/>
          </w:rPr>
          <w:t>Surviving College Applications: What I Wish I Knew</w:t>
        </w:r>
      </w:hyperlink>
    </w:p>
    <w:p w14:paraId="13034FB4" w14:textId="06E1694A" w:rsidR="002F087C" w:rsidRPr="00FF4580" w:rsidRDefault="00FF4580" w:rsidP="00FF4580">
      <w:pPr>
        <w:pStyle w:val="ListParagraph"/>
        <w:numPr>
          <w:ilvl w:val="0"/>
          <w:numId w:val="11"/>
        </w:numPr>
        <w:jc w:val="left"/>
        <w:rPr>
          <w:rStyle w:val="Hyperlink"/>
        </w:rPr>
      </w:pPr>
      <w:r w:rsidRPr="00FF4580">
        <w:fldChar w:fldCharType="begin"/>
      </w:r>
      <w:r w:rsidRPr="00FF4580">
        <w:instrText xml:space="preserve"> HYPERLINK "https://www.esd112.org/news/yes-students-build-career-readiness-skills-with-paid-internships/" </w:instrText>
      </w:r>
      <w:r w:rsidRPr="00FF4580">
        <w:fldChar w:fldCharType="separate"/>
      </w:r>
      <w:proofErr w:type="gramStart"/>
      <w:r w:rsidRPr="00FF4580">
        <w:rPr>
          <w:rStyle w:val="Hyperlink"/>
        </w:rPr>
        <w:t>Yes</w:t>
      </w:r>
      <w:proofErr w:type="gramEnd"/>
      <w:r w:rsidRPr="00FF4580">
        <w:rPr>
          <w:rStyle w:val="Hyperlink"/>
        </w:rPr>
        <w:t xml:space="preserve"> S</w:t>
      </w:r>
      <w:r w:rsidRPr="00FF4580">
        <w:rPr>
          <w:rStyle w:val="Hyperlink"/>
        </w:rPr>
        <w:t>t</w:t>
      </w:r>
      <w:r w:rsidRPr="00FF4580">
        <w:rPr>
          <w:rStyle w:val="Hyperlink"/>
        </w:rPr>
        <w:t>udents Build Career Readiness Skills With Paid Internships</w:t>
      </w:r>
    </w:p>
    <w:p w14:paraId="08865FCD" w14:textId="128BFCAF" w:rsidR="002F087C" w:rsidRPr="00FF4580" w:rsidRDefault="00FF4580" w:rsidP="00FF4580">
      <w:pPr>
        <w:pStyle w:val="ListParagraph"/>
        <w:numPr>
          <w:ilvl w:val="0"/>
          <w:numId w:val="11"/>
        </w:numPr>
        <w:jc w:val="left"/>
        <w:rPr>
          <w:rStyle w:val="Hyperlink"/>
        </w:rPr>
      </w:pPr>
      <w:r w:rsidRPr="00FF4580">
        <w:fldChar w:fldCharType="end"/>
      </w:r>
      <w:r w:rsidRPr="00FF4580">
        <w:fldChar w:fldCharType="begin"/>
      </w:r>
      <w:r w:rsidRPr="00FF4580">
        <w:instrText xml:space="preserve"> HYPERLINK "https://hechingerreport.org/were-being-attacked-florida-teachers-speak-out/" </w:instrText>
      </w:r>
      <w:r w:rsidRPr="00FF4580">
        <w:fldChar w:fldCharType="separate"/>
      </w:r>
      <w:r w:rsidRPr="00FF4580">
        <w:rPr>
          <w:rStyle w:val="Hyperlink"/>
        </w:rPr>
        <w:t>‘We’re Being Att</w:t>
      </w:r>
      <w:r w:rsidRPr="00FF4580">
        <w:rPr>
          <w:rStyle w:val="Hyperlink"/>
        </w:rPr>
        <w:t>a</w:t>
      </w:r>
      <w:r w:rsidRPr="00FF4580">
        <w:rPr>
          <w:rStyle w:val="Hyperlink"/>
        </w:rPr>
        <w:t>cked’: Florida Teachers Speak Out</w:t>
      </w:r>
    </w:p>
    <w:p w14:paraId="737418B2" w14:textId="4E843180" w:rsidR="00446E49" w:rsidRDefault="00FF4580" w:rsidP="00FF4580">
      <w:pPr>
        <w:pStyle w:val="ListParagraph"/>
        <w:numPr>
          <w:ilvl w:val="0"/>
          <w:numId w:val="11"/>
        </w:numPr>
        <w:jc w:val="left"/>
      </w:pPr>
      <w:r w:rsidRPr="00FF4580">
        <w:fldChar w:fldCharType="end"/>
      </w:r>
      <w:hyperlink r:id="rId33" w:history="1">
        <w:r w:rsidRPr="00FF4580">
          <w:rPr>
            <w:rStyle w:val="Hyperlink"/>
          </w:rPr>
          <w:t>Youth-Led Wor</w:t>
        </w:r>
        <w:r w:rsidRPr="00FF4580">
          <w:rPr>
            <w:rStyle w:val="Hyperlink"/>
          </w:rPr>
          <w:t>k</w:t>
        </w:r>
        <w:r w:rsidRPr="00FF4580">
          <w:rPr>
            <w:rStyle w:val="Hyperlink"/>
          </w:rPr>
          <w:t>shops Push School Board Candidates To Address Student Needs</w:t>
        </w:r>
      </w:hyperlink>
    </w:p>
    <w:p w14:paraId="276D3103" w14:textId="77777777" w:rsidR="00FF4580" w:rsidRPr="00FF4580" w:rsidRDefault="00FF4580" w:rsidP="00FF4580">
      <w:pPr>
        <w:ind w:left="360"/>
      </w:pPr>
    </w:p>
    <w:p w14:paraId="788B30D2" w14:textId="3C0052C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421630D4" w:rsidR="00E75CE0" w:rsidRDefault="00E75CE0" w:rsidP="005F2EFC">
      <w:r w:rsidRPr="00386E1A">
        <w:rPr>
          <w:i/>
          <w:iCs/>
        </w:rPr>
        <w:t xml:space="preserve">Find more opportunities at: </w:t>
      </w:r>
      <w:hyperlink r:id="rId34" w:history="1">
        <w:r w:rsidR="0035564C" w:rsidRPr="00D46745">
          <w:rPr>
            <w:rStyle w:val="Hyperlink"/>
          </w:rPr>
          <w:t>https://gearup.wa.gov/educators/scholarships</w:t>
        </w:r>
      </w:hyperlink>
      <w:r w:rsidR="000216CA">
        <w:t>.</w:t>
      </w:r>
    </w:p>
    <w:bookmarkStart w:id="1" w:name="link_19"/>
    <w:p w14:paraId="4923D0A3" w14:textId="16BEB3F1" w:rsidR="00017F18" w:rsidRDefault="00017F18" w:rsidP="00017F18">
      <w:pPr>
        <w:pStyle w:val="ListParagraph"/>
        <w:numPr>
          <w:ilvl w:val="0"/>
          <w:numId w:val="9"/>
        </w:numPr>
        <w:jc w:val="left"/>
      </w:pPr>
      <w:r w:rsidRPr="00017F18">
        <w:rPr>
          <w:b/>
          <w:bCs/>
        </w:rPr>
        <w:fldChar w:fldCharType="begin"/>
      </w:r>
      <w:r w:rsidRPr="00017F18">
        <w:rPr>
          <w:b/>
          <w:bCs/>
        </w:rPr>
        <w:instrText xml:space="preserve"> HYPERLINK "https://www.scholarshipjunkies.org/scholarship-search" </w:instrText>
      </w:r>
      <w:r w:rsidRPr="00017F18">
        <w:rPr>
          <w:b/>
          <w:bCs/>
        </w:rPr>
      </w:r>
      <w:r w:rsidRPr="00017F18">
        <w:rPr>
          <w:b/>
          <w:bCs/>
        </w:rPr>
        <w:fldChar w:fldCharType="separate"/>
      </w:r>
      <w:r w:rsidRPr="00017F18">
        <w:rPr>
          <w:rStyle w:val="Hyperlink"/>
          <w:b/>
          <w:bCs/>
        </w:rPr>
        <w:t>Scholarship Junkies’ Free Scholarship Bank</w:t>
      </w:r>
      <w:bookmarkEnd w:id="1"/>
      <w:r w:rsidRPr="00017F18">
        <w:rPr>
          <w:b/>
          <w:bCs/>
        </w:rPr>
        <w:fldChar w:fldCharType="end"/>
      </w:r>
      <w:r w:rsidRPr="00017F18">
        <w:t>. Scholarship Junkies has launched their brand-new Scholarship Bank! This organization is a reputable and safe source to search for scholarships.</w:t>
      </w:r>
    </w:p>
    <w:bookmarkStart w:id="2" w:name="link_13"/>
    <w:p w14:paraId="33551562" w14:textId="38A3F560" w:rsidR="00C41439" w:rsidRDefault="00C41439" w:rsidP="006E2CD0">
      <w:pPr>
        <w:pStyle w:val="ListParagraph"/>
        <w:numPr>
          <w:ilvl w:val="0"/>
          <w:numId w:val="9"/>
        </w:numPr>
        <w:jc w:val="left"/>
      </w:pPr>
      <w:r w:rsidRPr="00C41439">
        <w:fldChar w:fldCharType="begin"/>
      </w:r>
      <w:r w:rsidRPr="00C41439">
        <w:rPr>
          <w:b/>
          <w:bCs/>
        </w:rPr>
        <w:instrText>HYPERLINK "https://gcc02.safelinks.protection.outlook.com/?url=https%3A%2F%2Fedpartnerships.us2.list-manage.com%2Ftrack%2Fclick%3Fu%3Da0d96cacbd72776b465181daf%26id%3D06b04a16c8%26e%3Da2f060beda&amp;data=05%7C01%7CBethk%40wsac.wa.gov%7Cfca140779ad94fefd2cb08dbb459c73d%7C11d0e217264e400a8ba057dcc127d72d%7C0%7C0%7C638302069950331588%7CUnknown%7CTWFpbGZsb3d8eyJWIjoiMC4wLjAwMDAiLCJQIjoiV2luMzIiLCJBTiI6Ik1haWwiLCJXVCI6Mn0%3D%7C3000%7C%7C%7C&amp;sdata=bBpccANWhKDvmEirm5aDvZnfbMOIoVOI7V2pjR%2BPYJ0%3D&amp;reserved=0"</w:instrText>
      </w:r>
      <w:r w:rsidRPr="00C41439">
        <w:fldChar w:fldCharType="separate"/>
      </w:r>
      <w:r w:rsidRPr="00C41439">
        <w:rPr>
          <w:rStyle w:val="Hyperlink"/>
          <w:b/>
          <w:bCs/>
        </w:rPr>
        <w:t>2024 YoungArts Award Competition</w:t>
      </w:r>
      <w:r w:rsidRPr="00C41439">
        <w:rPr>
          <w:rStyle w:val="Hyperlink"/>
          <w:b/>
          <w:bCs/>
        </w:rPr>
        <w:fldChar w:fldCharType="end"/>
      </w:r>
      <w:r w:rsidRPr="00C41439">
        <w:rPr>
          <w:b/>
          <w:bCs/>
        </w:rPr>
        <w:t xml:space="preserve">. </w:t>
      </w:r>
      <w:r w:rsidRPr="00A2197D">
        <w:t xml:space="preserve">Open to artists (1) between the ages of 15–18 or in high school grades 10–12 (as of </w:t>
      </w:r>
    </w:p>
    <w:p w14:paraId="2A6C6A51" w14:textId="6154B8A3" w:rsidR="00A2197D" w:rsidRDefault="00530885" w:rsidP="00FB2059">
      <w:pPr>
        <w:pStyle w:val="ListParagraph"/>
        <w:numPr>
          <w:ilvl w:val="0"/>
          <w:numId w:val="9"/>
        </w:numPr>
        <w:jc w:val="left"/>
      </w:pPr>
      <w:hyperlink r:id="rId35" w:history="1">
        <w:r w:rsidR="00C92A5F" w:rsidRPr="00017F18">
          <w:rPr>
            <w:rStyle w:val="Hyperlink"/>
            <w:b/>
            <w:bCs/>
          </w:rPr>
          <w:t>U.S. Presidential Scholar Nominations for Overall Achievement Award</w:t>
        </w:r>
        <w:bookmarkEnd w:id="2"/>
        <w:r w:rsidR="00DE32FD" w:rsidRPr="00017F18">
          <w:rPr>
            <w:rStyle w:val="Hyperlink"/>
          </w:rPr>
          <w:t>.</w:t>
        </w:r>
      </w:hyperlink>
      <w:r w:rsidR="00DE32FD" w:rsidRPr="00DE32FD">
        <w:t xml:space="preserve"> </w:t>
      </w:r>
      <w:r w:rsidR="00C92A5F" w:rsidRPr="00017F18">
        <w:rPr>
          <w:i/>
          <w:iCs/>
        </w:rPr>
        <w:t>Schools may nominate</w:t>
      </w:r>
      <w:r w:rsidR="00C92A5F" w:rsidRPr="00DE32FD">
        <w:t xml:space="preserve"> one student </w:t>
      </w:r>
      <w:r w:rsidR="00A24366">
        <w:t xml:space="preserve">who </w:t>
      </w:r>
      <w:r w:rsidR="00866DBB">
        <w:t xml:space="preserve">identifies as female and one </w:t>
      </w:r>
      <w:r w:rsidR="00C92A5F" w:rsidRPr="00DE32FD">
        <w:t xml:space="preserve">as male. Candidates should have demonstrated leadership; school and community involvement; academic and extracurricular achievement and writing skills. Nominees may receive discretionary points for extraordinary scholastic achievement, long-lasting commitment to community service, heavy workload, additional family responsibilities, or significant </w:t>
      </w:r>
      <w:r w:rsidR="00A24366">
        <w:t>obstacles that</w:t>
      </w:r>
      <w:r w:rsidR="00C92A5F" w:rsidRPr="00DE32FD">
        <w:t xml:space="preserve"> they overcame.</w:t>
      </w:r>
      <w:r w:rsidR="00DE32FD">
        <w:t xml:space="preserve"> S</w:t>
      </w:r>
      <w:r w:rsidR="00C92A5F" w:rsidRPr="00DE32FD">
        <w:t xml:space="preserve">ubmit a nomination </w:t>
      </w:r>
      <w:r w:rsidR="00DE32FD" w:rsidRPr="00DE32FD">
        <w:t>form and</w:t>
      </w:r>
      <w:r w:rsidR="00C92A5F" w:rsidRPr="00DE32FD">
        <w:t xml:space="preserve"> writing sample </w:t>
      </w:r>
      <w:r w:rsidR="00A24366">
        <w:t>by</w:t>
      </w:r>
      <w:r w:rsidR="00C92A5F" w:rsidRPr="00DE32FD">
        <w:t xml:space="preserve"> Oct</w:t>
      </w:r>
      <w:r w:rsidR="00DE32FD" w:rsidRPr="00DE32FD">
        <w:t xml:space="preserve">. 20. </w:t>
      </w:r>
    </w:p>
    <w:p w14:paraId="42753045" w14:textId="76CE8CA2" w:rsidR="00DA2A99" w:rsidRPr="004E5CD8" w:rsidRDefault="004E5CD8" w:rsidP="004E5CD8">
      <w:pPr>
        <w:pStyle w:val="ListParagraph"/>
        <w:numPr>
          <w:ilvl w:val="0"/>
          <w:numId w:val="9"/>
        </w:numPr>
      </w:pPr>
      <w:r w:rsidRPr="004E5CD8">
        <w:rPr>
          <w:b/>
          <w:bCs/>
        </w:rPr>
        <w:t>T</w:t>
      </w:r>
      <w:r w:rsidR="00EB5748" w:rsidRPr="004E5CD8">
        <w:rPr>
          <w:b/>
          <w:bCs/>
        </w:rPr>
        <w:t>he </w:t>
      </w:r>
      <w:hyperlink r:id="rId36" w:tgtFrame="_blank" w:history="1">
        <w:r w:rsidR="00EB5748" w:rsidRPr="004E5CD8">
          <w:rPr>
            <w:rStyle w:val="Hyperlink"/>
            <w:b/>
            <w:bCs/>
          </w:rPr>
          <w:t>Washington State Volunteer Service Awards.</w:t>
        </w:r>
      </w:hyperlink>
      <w:r w:rsidRPr="004E5CD8">
        <w:t xml:space="preserve"> H</w:t>
      </w:r>
      <w:r w:rsidR="00EB5748" w:rsidRPr="004E5CD8">
        <w:t>onor the many acts of kindness individuals, families, service groups and organizations perform in communities across the state of Washington.</w:t>
      </w:r>
      <w:r w:rsidRPr="004E5CD8">
        <w:t xml:space="preserve"> Due</w:t>
      </w:r>
      <w:r w:rsidR="00EB5748" w:rsidRPr="004E5CD8">
        <w:t xml:space="preserve"> Dec. 22</w:t>
      </w:r>
      <w:r w:rsidRPr="004E5CD8">
        <w:t>.</w:t>
      </w:r>
    </w:p>
    <w:tbl>
      <w:tblPr>
        <w:tblStyle w:val="TableGridLight"/>
        <w:tblW w:w="0" w:type="auto"/>
        <w:tblLook w:val="04A0" w:firstRow="1" w:lastRow="0" w:firstColumn="1" w:lastColumn="0" w:noHBand="0" w:noVBand="1"/>
      </w:tblPr>
      <w:tblGrid>
        <w:gridCol w:w="2168"/>
        <w:gridCol w:w="7220"/>
        <w:gridCol w:w="1402"/>
      </w:tblGrid>
      <w:tr w:rsidR="006E3B07" w:rsidRPr="004E5CD8" w14:paraId="3C0FD467" w14:textId="77777777" w:rsidTr="004E5CD8">
        <w:trPr>
          <w:trHeight w:val="20"/>
        </w:trPr>
        <w:tc>
          <w:tcPr>
            <w:tcW w:w="1615" w:type="dxa"/>
            <w:shd w:val="clear" w:color="auto" w:fill="806000" w:themeFill="accent4" w:themeFillShade="80"/>
          </w:tcPr>
          <w:p w14:paraId="60C8BD2C" w14:textId="7C0900B3" w:rsidR="00E75CE0" w:rsidRPr="004E5CD8" w:rsidRDefault="006361C8" w:rsidP="004E5CD8">
            <w:pPr>
              <w:ind w:left="360"/>
              <w:jc w:val="both"/>
              <w:rPr>
                <w:b/>
                <w:bCs/>
                <w:color w:val="FFFFFF" w:themeColor="background1"/>
              </w:rPr>
            </w:pPr>
            <w:r w:rsidRPr="004E5CD8">
              <w:rPr>
                <w:b/>
                <w:bCs/>
                <w:color w:val="FFFFFF" w:themeColor="background1"/>
              </w:rPr>
              <w:t xml:space="preserve">College </w:t>
            </w:r>
            <w:r w:rsidR="00E75CE0" w:rsidRPr="004E5CD8">
              <w:rPr>
                <w:b/>
                <w:bCs/>
                <w:color w:val="FFFFFF" w:themeColor="background1"/>
              </w:rPr>
              <w:t>Scholarship</w:t>
            </w:r>
          </w:p>
        </w:tc>
        <w:tc>
          <w:tcPr>
            <w:tcW w:w="8130" w:type="dxa"/>
            <w:shd w:val="clear" w:color="auto" w:fill="806000" w:themeFill="accent4" w:themeFillShade="80"/>
          </w:tcPr>
          <w:p w14:paraId="100E1E59" w14:textId="77777777" w:rsidR="00E75CE0" w:rsidRPr="004E5CD8" w:rsidRDefault="00E75CE0" w:rsidP="004E5CD8">
            <w:pPr>
              <w:ind w:left="360"/>
              <w:jc w:val="both"/>
              <w:rPr>
                <w:b/>
                <w:bCs/>
                <w:color w:val="FFFFFF" w:themeColor="background1"/>
              </w:rPr>
            </w:pPr>
            <w:r w:rsidRPr="004E5CD8">
              <w:rPr>
                <w:b/>
                <w:bCs/>
                <w:color w:val="FFFFFF" w:themeColor="background1"/>
              </w:rPr>
              <w:t>Brief Description</w:t>
            </w:r>
          </w:p>
        </w:tc>
        <w:tc>
          <w:tcPr>
            <w:tcW w:w="1045" w:type="dxa"/>
            <w:shd w:val="clear" w:color="auto" w:fill="806000" w:themeFill="accent4" w:themeFillShade="80"/>
          </w:tcPr>
          <w:p w14:paraId="08AEFC40" w14:textId="77777777" w:rsidR="00E75CE0" w:rsidRPr="004E5CD8" w:rsidRDefault="00E75CE0" w:rsidP="004E5CD8">
            <w:pPr>
              <w:ind w:left="360"/>
              <w:jc w:val="both"/>
              <w:rPr>
                <w:b/>
                <w:bCs/>
                <w:color w:val="FFFFFF" w:themeColor="background1"/>
              </w:rPr>
            </w:pPr>
            <w:r w:rsidRPr="004E5CD8">
              <w:rPr>
                <w:b/>
                <w:bCs/>
                <w:color w:val="FFFFFF" w:themeColor="background1"/>
              </w:rPr>
              <w:t>Due</w:t>
            </w:r>
          </w:p>
        </w:tc>
      </w:tr>
      <w:tr w:rsidR="00444D73" w:rsidRPr="00C41439" w14:paraId="5BDA0C09" w14:textId="77777777" w:rsidTr="004E5CD8">
        <w:trPr>
          <w:trHeight w:val="20"/>
        </w:trPr>
        <w:tc>
          <w:tcPr>
            <w:tcW w:w="1615" w:type="dxa"/>
            <w:noWrap/>
            <w:hideMark/>
          </w:tcPr>
          <w:p w14:paraId="5F53600C" w14:textId="608301B9" w:rsidR="00444D73" w:rsidRPr="00C41439" w:rsidRDefault="00530885" w:rsidP="00C41439">
            <w:pPr>
              <w:rPr>
                <w:rFonts w:ascii="Tw Cen MT" w:hAnsi="Tw Cen MT"/>
                <w:szCs w:val="20"/>
              </w:rPr>
            </w:pPr>
            <w:hyperlink r:id="rId37" w:history="1">
              <w:r w:rsidR="00444D73" w:rsidRPr="00C41439">
                <w:rPr>
                  <w:rStyle w:val="Hyperlink"/>
                  <w:rFonts w:ascii="Tw Cen MT" w:hAnsi="Tw Cen MT"/>
                  <w:szCs w:val="20"/>
                </w:rPr>
                <w:t>Horatio Alger Scholarship - National</w:t>
              </w:r>
            </w:hyperlink>
          </w:p>
        </w:tc>
        <w:tc>
          <w:tcPr>
            <w:tcW w:w="8130" w:type="dxa"/>
            <w:hideMark/>
          </w:tcPr>
          <w:p w14:paraId="1C98994F" w14:textId="1AEC0ABB" w:rsidR="00444D73" w:rsidRPr="00C41439" w:rsidRDefault="00444D73" w:rsidP="00C41439">
            <w:pPr>
              <w:rPr>
                <w:rFonts w:ascii="Tw Cen MT" w:hAnsi="Tw Cen MT"/>
                <w:szCs w:val="20"/>
              </w:rPr>
            </w:pPr>
            <w:r w:rsidRPr="00C41439">
              <w:rPr>
                <w:rFonts w:ascii="Tw Cen MT" w:hAnsi="Tw Cen MT"/>
                <w:szCs w:val="20"/>
              </w:rPr>
              <w:t xml:space="preserve">($25,000) - </w:t>
            </w:r>
            <w:r w:rsidR="004E5779">
              <w:rPr>
                <w:rFonts w:ascii="Tw Cen MT" w:hAnsi="Tw Cen MT"/>
                <w:szCs w:val="20"/>
              </w:rPr>
              <w:t>For</w:t>
            </w:r>
            <w:r w:rsidRPr="00C41439">
              <w:rPr>
                <w:rFonts w:ascii="Tw Cen MT" w:hAnsi="Tw Cen MT"/>
                <w:szCs w:val="20"/>
              </w:rPr>
              <w:t xml:space="preserve"> </w:t>
            </w:r>
            <w:r w:rsidR="004E5779">
              <w:rPr>
                <w:rFonts w:ascii="Tw Cen MT" w:hAnsi="Tw Cen MT"/>
                <w:szCs w:val="20"/>
              </w:rPr>
              <w:t>HS</w:t>
            </w:r>
            <w:r w:rsidRPr="00C41439">
              <w:rPr>
                <w:rFonts w:ascii="Tw Cen MT" w:hAnsi="Tw Cen MT"/>
                <w:szCs w:val="20"/>
              </w:rPr>
              <w:t xml:space="preserve"> students who have faced and overcome great obstacles in their young lives.</w:t>
            </w:r>
          </w:p>
        </w:tc>
        <w:tc>
          <w:tcPr>
            <w:tcW w:w="1045" w:type="dxa"/>
            <w:noWrap/>
            <w:hideMark/>
          </w:tcPr>
          <w:p w14:paraId="253E2339" w14:textId="37D1A70E" w:rsidR="00444D73" w:rsidRPr="00C41439" w:rsidRDefault="00444D73" w:rsidP="00C41439">
            <w:pPr>
              <w:rPr>
                <w:rFonts w:ascii="Tw Cen MT" w:hAnsi="Tw Cen MT"/>
                <w:szCs w:val="20"/>
              </w:rPr>
            </w:pPr>
            <w:r w:rsidRPr="00C41439">
              <w:rPr>
                <w:rFonts w:ascii="Tw Cen MT" w:hAnsi="Tw Cen MT"/>
                <w:szCs w:val="20"/>
              </w:rPr>
              <w:t>10/25</w:t>
            </w:r>
          </w:p>
        </w:tc>
      </w:tr>
      <w:tr w:rsidR="00444D73" w:rsidRPr="00C41439" w14:paraId="59EBFA9D" w14:textId="77777777" w:rsidTr="004E5CD8">
        <w:trPr>
          <w:trHeight w:val="20"/>
        </w:trPr>
        <w:tc>
          <w:tcPr>
            <w:tcW w:w="1615" w:type="dxa"/>
            <w:noWrap/>
            <w:hideMark/>
          </w:tcPr>
          <w:p w14:paraId="570C964D" w14:textId="0B83F60D" w:rsidR="00444D73" w:rsidRPr="00C41439" w:rsidRDefault="00530885" w:rsidP="00C41439">
            <w:pPr>
              <w:rPr>
                <w:rFonts w:ascii="Tw Cen MT" w:hAnsi="Tw Cen MT"/>
                <w:szCs w:val="20"/>
              </w:rPr>
            </w:pPr>
            <w:hyperlink r:id="rId38" w:history="1">
              <w:r w:rsidR="00444D73" w:rsidRPr="00C41439">
                <w:rPr>
                  <w:rStyle w:val="Hyperlink"/>
                  <w:rFonts w:ascii="Tw Cen MT" w:hAnsi="Tw Cen MT"/>
                  <w:szCs w:val="20"/>
                </w:rPr>
                <w:t xml:space="preserve">Horatio Alger Scholarship - State </w:t>
              </w:r>
            </w:hyperlink>
          </w:p>
        </w:tc>
        <w:tc>
          <w:tcPr>
            <w:tcW w:w="8130" w:type="dxa"/>
            <w:hideMark/>
          </w:tcPr>
          <w:p w14:paraId="18EEEA6E" w14:textId="29F87C39" w:rsidR="00444D73" w:rsidRPr="00C41439" w:rsidRDefault="00444D73" w:rsidP="00C41439">
            <w:pPr>
              <w:rPr>
                <w:rFonts w:ascii="Tw Cen MT" w:hAnsi="Tw Cen MT"/>
                <w:szCs w:val="20"/>
              </w:rPr>
            </w:pPr>
            <w:r w:rsidRPr="00C41439">
              <w:rPr>
                <w:rFonts w:ascii="Tw Cen MT" w:hAnsi="Tw Cen MT"/>
                <w:szCs w:val="20"/>
              </w:rPr>
              <w:t xml:space="preserve">($10,000) </w:t>
            </w:r>
            <w:r w:rsidR="004E5779">
              <w:rPr>
                <w:rFonts w:ascii="Tw Cen MT" w:hAnsi="Tw Cen MT"/>
                <w:szCs w:val="20"/>
              </w:rPr>
              <w:t>–</w:t>
            </w:r>
            <w:r w:rsidRPr="00C41439">
              <w:rPr>
                <w:rFonts w:ascii="Tw Cen MT" w:hAnsi="Tw Cen MT"/>
                <w:szCs w:val="20"/>
              </w:rPr>
              <w:t xml:space="preserve"> </w:t>
            </w:r>
            <w:r w:rsidR="004E5779">
              <w:rPr>
                <w:rFonts w:ascii="Tw Cen MT" w:hAnsi="Tw Cen MT"/>
                <w:szCs w:val="20"/>
              </w:rPr>
              <w:t>For HS</w:t>
            </w:r>
            <w:r w:rsidRPr="00C41439">
              <w:rPr>
                <w:rFonts w:ascii="Tw Cen MT" w:hAnsi="Tw Cen MT"/>
                <w:szCs w:val="20"/>
              </w:rPr>
              <w:t xml:space="preserve"> students who have faced and overcome great obstacles in their young lives.</w:t>
            </w:r>
          </w:p>
        </w:tc>
        <w:tc>
          <w:tcPr>
            <w:tcW w:w="1045" w:type="dxa"/>
            <w:noWrap/>
            <w:hideMark/>
          </w:tcPr>
          <w:p w14:paraId="20A44B5D" w14:textId="1A8DE8D6" w:rsidR="00444D73" w:rsidRPr="00C41439" w:rsidRDefault="00444D73" w:rsidP="00C41439">
            <w:pPr>
              <w:rPr>
                <w:rFonts w:ascii="Tw Cen MT" w:hAnsi="Tw Cen MT"/>
                <w:szCs w:val="20"/>
              </w:rPr>
            </w:pPr>
            <w:r w:rsidRPr="00C41439">
              <w:rPr>
                <w:rFonts w:ascii="Tw Cen MT" w:hAnsi="Tw Cen MT"/>
                <w:szCs w:val="20"/>
              </w:rPr>
              <w:t>10/25</w:t>
            </w:r>
          </w:p>
        </w:tc>
      </w:tr>
      <w:tr w:rsidR="00444D73" w:rsidRPr="00C41439" w14:paraId="0E026753" w14:textId="77777777" w:rsidTr="004E5CD8">
        <w:trPr>
          <w:trHeight w:val="20"/>
        </w:trPr>
        <w:tc>
          <w:tcPr>
            <w:tcW w:w="1615" w:type="dxa"/>
            <w:noWrap/>
            <w:hideMark/>
          </w:tcPr>
          <w:p w14:paraId="4CFA2BFB" w14:textId="228D520C" w:rsidR="00444D73" w:rsidRPr="00C41439" w:rsidRDefault="00530885" w:rsidP="00C41439">
            <w:pPr>
              <w:rPr>
                <w:rFonts w:ascii="Tw Cen MT" w:hAnsi="Tw Cen MT"/>
                <w:szCs w:val="20"/>
              </w:rPr>
            </w:pPr>
            <w:hyperlink r:id="rId39" w:history="1">
              <w:r w:rsidR="00444D73" w:rsidRPr="00C41439">
                <w:rPr>
                  <w:rStyle w:val="Hyperlink"/>
                  <w:rFonts w:ascii="Tw Cen MT" w:hAnsi="Tw Cen MT"/>
                  <w:szCs w:val="20"/>
                </w:rPr>
                <w:t>U.S. Bank Scholarship Program</w:t>
              </w:r>
            </w:hyperlink>
          </w:p>
        </w:tc>
        <w:tc>
          <w:tcPr>
            <w:tcW w:w="8130" w:type="dxa"/>
            <w:hideMark/>
          </w:tcPr>
          <w:p w14:paraId="347618F2" w14:textId="77777777" w:rsidR="00444D73" w:rsidRPr="00C41439" w:rsidRDefault="00444D73" w:rsidP="00C41439">
            <w:pPr>
              <w:rPr>
                <w:rFonts w:ascii="Tw Cen MT" w:hAnsi="Tw Cen MT"/>
                <w:szCs w:val="20"/>
              </w:rPr>
            </w:pPr>
            <w:r w:rsidRPr="00C41439">
              <w:rPr>
                <w:rFonts w:ascii="Tw Cen MT" w:hAnsi="Tw Cen MT"/>
                <w:szCs w:val="20"/>
              </w:rPr>
              <w:t>Complete a series of Financial Genius for Life online learning modules for a chance to win.</w:t>
            </w:r>
          </w:p>
        </w:tc>
        <w:tc>
          <w:tcPr>
            <w:tcW w:w="1045" w:type="dxa"/>
            <w:noWrap/>
            <w:hideMark/>
          </w:tcPr>
          <w:p w14:paraId="31A7D0CF" w14:textId="759FA5A6" w:rsidR="00444D73" w:rsidRPr="00C41439" w:rsidRDefault="00444D73" w:rsidP="00C41439">
            <w:pPr>
              <w:rPr>
                <w:rFonts w:ascii="Tw Cen MT" w:hAnsi="Tw Cen MT"/>
                <w:szCs w:val="20"/>
              </w:rPr>
            </w:pPr>
            <w:r w:rsidRPr="00C41439">
              <w:rPr>
                <w:rFonts w:ascii="Tw Cen MT" w:hAnsi="Tw Cen MT"/>
                <w:szCs w:val="20"/>
              </w:rPr>
              <w:t>10/30</w:t>
            </w:r>
          </w:p>
        </w:tc>
      </w:tr>
      <w:tr w:rsidR="00444D73" w:rsidRPr="00C41439" w14:paraId="368754DB" w14:textId="77777777" w:rsidTr="004E5CD8">
        <w:trPr>
          <w:trHeight w:val="20"/>
        </w:trPr>
        <w:tc>
          <w:tcPr>
            <w:tcW w:w="1615" w:type="dxa"/>
            <w:noWrap/>
            <w:hideMark/>
          </w:tcPr>
          <w:p w14:paraId="0D4291A1" w14:textId="3CC25D71" w:rsidR="00444D73" w:rsidRPr="00C41439" w:rsidRDefault="00530885" w:rsidP="00C41439">
            <w:pPr>
              <w:rPr>
                <w:rFonts w:ascii="Tw Cen MT" w:hAnsi="Tw Cen MT"/>
                <w:szCs w:val="20"/>
              </w:rPr>
            </w:pPr>
            <w:hyperlink r:id="rId40" w:history="1">
              <w:r w:rsidR="00444D73" w:rsidRPr="00C41439">
                <w:rPr>
                  <w:rStyle w:val="Hyperlink"/>
                  <w:rFonts w:ascii="Tw Cen MT" w:hAnsi="Tw Cen MT"/>
                  <w:szCs w:val="20"/>
                </w:rPr>
                <w:t>Disney Dreamers Academy Applications</w:t>
              </w:r>
            </w:hyperlink>
          </w:p>
        </w:tc>
        <w:tc>
          <w:tcPr>
            <w:tcW w:w="8130" w:type="dxa"/>
            <w:hideMark/>
          </w:tcPr>
          <w:p w14:paraId="4DD982FD" w14:textId="323C0A58" w:rsidR="00444D73" w:rsidRPr="00C41439" w:rsidRDefault="00444D73" w:rsidP="00C41439">
            <w:pPr>
              <w:rPr>
                <w:rFonts w:ascii="Tw Cen MT" w:hAnsi="Tw Cen MT"/>
                <w:szCs w:val="20"/>
              </w:rPr>
            </w:pPr>
            <w:r w:rsidRPr="00C41439">
              <w:rPr>
                <w:rFonts w:ascii="Tw Cen MT" w:hAnsi="Tw Cen MT"/>
                <w:szCs w:val="20"/>
              </w:rPr>
              <w:t>(Academy) -</w:t>
            </w:r>
            <w:r w:rsidR="004E5779">
              <w:rPr>
                <w:rFonts w:ascii="Tw Cen MT" w:hAnsi="Tw Cen MT"/>
                <w:szCs w:val="20"/>
              </w:rPr>
              <w:t xml:space="preserve"> This </w:t>
            </w:r>
            <w:r w:rsidRPr="00C41439">
              <w:rPr>
                <w:rFonts w:ascii="Tw Cen MT" w:hAnsi="Tw Cen MT"/>
                <w:szCs w:val="20"/>
              </w:rPr>
              <w:t xml:space="preserve">4-day, power-packed event </w:t>
            </w:r>
            <w:r w:rsidR="004E5779">
              <w:rPr>
                <w:rFonts w:ascii="Tw Cen MT" w:hAnsi="Tw Cen MT"/>
                <w:szCs w:val="20"/>
              </w:rPr>
              <w:t>is for 1</w:t>
            </w:r>
            <w:r w:rsidRPr="00C41439">
              <w:rPr>
                <w:rFonts w:ascii="Tw Cen MT" w:hAnsi="Tw Cen MT"/>
                <w:szCs w:val="20"/>
              </w:rPr>
              <w:t>00 select</w:t>
            </w:r>
            <w:r w:rsidR="004E5779">
              <w:rPr>
                <w:rFonts w:ascii="Tw Cen MT" w:hAnsi="Tw Cen MT"/>
                <w:szCs w:val="20"/>
              </w:rPr>
              <w:t>ed</w:t>
            </w:r>
            <w:r w:rsidRPr="00C41439">
              <w:rPr>
                <w:rFonts w:ascii="Tw Cen MT" w:hAnsi="Tw Cen MT"/>
                <w:szCs w:val="20"/>
              </w:rPr>
              <w:t xml:space="preserve"> </w:t>
            </w:r>
            <w:r w:rsidR="004E5779">
              <w:rPr>
                <w:rFonts w:ascii="Tw Cen MT" w:hAnsi="Tw Cen MT"/>
                <w:szCs w:val="20"/>
              </w:rPr>
              <w:t>HS</w:t>
            </w:r>
            <w:r w:rsidRPr="00C41439">
              <w:rPr>
                <w:rFonts w:ascii="Tw Cen MT" w:hAnsi="Tw Cen MT"/>
                <w:szCs w:val="20"/>
              </w:rPr>
              <w:t xml:space="preserve"> students</w:t>
            </w:r>
            <w:r w:rsidR="004E5779">
              <w:rPr>
                <w:rFonts w:ascii="Tw Cen MT" w:hAnsi="Tw Cen MT"/>
                <w:szCs w:val="20"/>
              </w:rPr>
              <w:t xml:space="preserve">. Should be </w:t>
            </w:r>
            <w:r w:rsidRPr="00C41439">
              <w:rPr>
                <w:rFonts w:ascii="Tw Cen MT" w:hAnsi="Tw Cen MT"/>
                <w:szCs w:val="20"/>
              </w:rPr>
              <w:t>13</w:t>
            </w:r>
            <w:r w:rsidR="004E5779">
              <w:rPr>
                <w:rFonts w:ascii="Tw Cen MT" w:hAnsi="Tw Cen MT"/>
                <w:szCs w:val="20"/>
              </w:rPr>
              <w:t>-</w:t>
            </w:r>
            <w:r w:rsidR="001C2743" w:rsidRPr="00C41439">
              <w:rPr>
                <w:rFonts w:ascii="Tw Cen MT" w:hAnsi="Tw Cen MT"/>
                <w:szCs w:val="20"/>
              </w:rPr>
              <w:t>19</w:t>
            </w:r>
            <w:r w:rsidR="001C2743">
              <w:rPr>
                <w:rFonts w:ascii="Tw Cen MT" w:hAnsi="Tw Cen MT"/>
                <w:szCs w:val="20"/>
              </w:rPr>
              <w:t xml:space="preserve">, </w:t>
            </w:r>
            <w:r w:rsidRPr="00C41439">
              <w:rPr>
                <w:rFonts w:ascii="Tw Cen MT" w:hAnsi="Tw Cen MT"/>
                <w:szCs w:val="20"/>
              </w:rPr>
              <w:t>inspired, motivated, and prepared to dream big.</w:t>
            </w:r>
          </w:p>
        </w:tc>
        <w:tc>
          <w:tcPr>
            <w:tcW w:w="1045" w:type="dxa"/>
            <w:noWrap/>
            <w:hideMark/>
          </w:tcPr>
          <w:p w14:paraId="2C82F1E9" w14:textId="6B47CE6A" w:rsidR="00444D73" w:rsidRPr="00C41439" w:rsidRDefault="00444D73" w:rsidP="00C41439">
            <w:pPr>
              <w:rPr>
                <w:rFonts w:ascii="Tw Cen MT" w:hAnsi="Tw Cen MT"/>
                <w:szCs w:val="20"/>
              </w:rPr>
            </w:pPr>
            <w:r w:rsidRPr="00C41439">
              <w:rPr>
                <w:rFonts w:ascii="Tw Cen MT" w:hAnsi="Tw Cen MT"/>
                <w:szCs w:val="20"/>
              </w:rPr>
              <w:t>10/31</w:t>
            </w:r>
          </w:p>
        </w:tc>
      </w:tr>
      <w:tr w:rsidR="00444D73" w:rsidRPr="00C41439" w14:paraId="4E5CA00A" w14:textId="77777777" w:rsidTr="004E5CD8">
        <w:trPr>
          <w:trHeight w:val="20"/>
        </w:trPr>
        <w:tc>
          <w:tcPr>
            <w:tcW w:w="1615" w:type="dxa"/>
            <w:noWrap/>
            <w:hideMark/>
          </w:tcPr>
          <w:p w14:paraId="00CF2DE7" w14:textId="77777777" w:rsidR="00444D73" w:rsidRPr="00C41439" w:rsidRDefault="00530885" w:rsidP="00C41439">
            <w:pPr>
              <w:rPr>
                <w:rFonts w:ascii="Tw Cen MT" w:hAnsi="Tw Cen MT"/>
                <w:szCs w:val="20"/>
              </w:rPr>
            </w:pPr>
            <w:hyperlink r:id="rId41" w:history="1">
              <w:r w:rsidR="00444D73" w:rsidRPr="00C41439">
                <w:rPr>
                  <w:rStyle w:val="Hyperlink"/>
                  <w:rFonts w:ascii="Tw Cen MT" w:hAnsi="Tw Cen MT"/>
                  <w:szCs w:val="20"/>
                </w:rPr>
                <w:t>Zombie Apocalypse Scholarship</w:t>
              </w:r>
            </w:hyperlink>
          </w:p>
        </w:tc>
        <w:tc>
          <w:tcPr>
            <w:tcW w:w="8130" w:type="dxa"/>
            <w:hideMark/>
          </w:tcPr>
          <w:p w14:paraId="2720B051" w14:textId="474350EC" w:rsidR="00444D73" w:rsidRPr="00C41439" w:rsidRDefault="00444D73" w:rsidP="00C41439">
            <w:pPr>
              <w:rPr>
                <w:rFonts w:ascii="Tw Cen MT" w:hAnsi="Tw Cen MT"/>
                <w:szCs w:val="20"/>
              </w:rPr>
            </w:pPr>
            <w:r w:rsidRPr="00C41439">
              <w:rPr>
                <w:rFonts w:ascii="Tw Cen MT" w:hAnsi="Tw Cen MT"/>
                <w:szCs w:val="20"/>
              </w:rPr>
              <w:t xml:space="preserve">($2,000) - In 250 words or less </w:t>
            </w:r>
            <w:r w:rsidR="001C2743">
              <w:rPr>
                <w:rFonts w:ascii="Tw Cen MT" w:hAnsi="Tw Cen MT"/>
                <w:szCs w:val="20"/>
              </w:rPr>
              <w:t>respond</w:t>
            </w:r>
            <w:r w:rsidRPr="00C41439">
              <w:rPr>
                <w:rFonts w:ascii="Tw Cen MT" w:hAnsi="Tw Cen MT"/>
                <w:szCs w:val="20"/>
              </w:rPr>
              <w:t xml:space="preserve"> to the question: "Imagine that your </w:t>
            </w:r>
            <w:r w:rsidR="004E5779">
              <w:rPr>
                <w:rFonts w:ascii="Tw Cen MT" w:hAnsi="Tw Cen MT"/>
                <w:szCs w:val="20"/>
              </w:rPr>
              <w:t>HS</w:t>
            </w:r>
            <w:r w:rsidRPr="00C41439">
              <w:rPr>
                <w:rFonts w:ascii="Tw Cen MT" w:hAnsi="Tw Cen MT"/>
                <w:szCs w:val="20"/>
              </w:rPr>
              <w:t xml:space="preserve"> or college has been overrun with zombies. Your math professor, the cafeteria ladies, and even your best friend have all joined the </w:t>
            </w:r>
            <w:r w:rsidR="00A24366" w:rsidRPr="00C41439">
              <w:rPr>
                <w:rFonts w:ascii="Tw Cen MT" w:hAnsi="Tw Cen MT"/>
                <w:szCs w:val="20"/>
              </w:rPr>
              <w:t>Walking Dead</w:t>
            </w:r>
            <w:r w:rsidRPr="00C41439">
              <w:rPr>
                <w:rFonts w:ascii="Tw Cen MT" w:hAnsi="Tw Cen MT"/>
                <w:szCs w:val="20"/>
              </w:rPr>
              <w:t xml:space="preserve">. Flesh out a plan to avoid the zombies, including where you’d hide and the </w:t>
            </w:r>
            <w:r w:rsidR="00A24366" w:rsidRPr="00C41439">
              <w:rPr>
                <w:rFonts w:ascii="Tw Cen MT" w:hAnsi="Tw Cen MT"/>
                <w:szCs w:val="20"/>
              </w:rPr>
              <w:t>top five</w:t>
            </w:r>
            <w:r w:rsidRPr="00C41439">
              <w:rPr>
                <w:rFonts w:ascii="Tw Cen MT" w:hAnsi="Tw Cen MT"/>
                <w:szCs w:val="20"/>
              </w:rPr>
              <w:t xml:space="preserve"> </w:t>
            </w:r>
            <w:proofErr w:type="gramStart"/>
            <w:r w:rsidR="001C2743" w:rsidRPr="00C41439">
              <w:rPr>
                <w:rFonts w:ascii="Tw Cen MT" w:hAnsi="Tw Cen MT"/>
                <w:szCs w:val="20"/>
              </w:rPr>
              <w:t>things</w:t>
            </w:r>
            <w:proofErr w:type="gramEnd"/>
            <w:r w:rsidR="001C2743">
              <w:rPr>
                <w:rFonts w:ascii="Tw Cen MT" w:hAnsi="Tw Cen MT"/>
                <w:szCs w:val="20"/>
              </w:rPr>
              <w:t xml:space="preserve"> </w:t>
            </w:r>
            <w:r w:rsidRPr="00C41439">
              <w:rPr>
                <w:rFonts w:ascii="Tw Cen MT" w:hAnsi="Tw Cen MT"/>
                <w:szCs w:val="20"/>
              </w:rPr>
              <w:t>you’d bring to stay alive."</w:t>
            </w:r>
          </w:p>
        </w:tc>
        <w:tc>
          <w:tcPr>
            <w:tcW w:w="1045" w:type="dxa"/>
            <w:noWrap/>
            <w:hideMark/>
          </w:tcPr>
          <w:p w14:paraId="2C18CC26" w14:textId="3B97525A" w:rsidR="00444D73" w:rsidRPr="00C41439" w:rsidRDefault="00444D73" w:rsidP="00C41439">
            <w:pPr>
              <w:rPr>
                <w:rFonts w:ascii="Tw Cen MT" w:hAnsi="Tw Cen MT"/>
                <w:szCs w:val="20"/>
              </w:rPr>
            </w:pPr>
            <w:r w:rsidRPr="00C41439">
              <w:rPr>
                <w:rFonts w:ascii="Tw Cen MT" w:hAnsi="Tw Cen MT"/>
                <w:szCs w:val="20"/>
              </w:rPr>
              <w:t>10/31</w:t>
            </w:r>
          </w:p>
        </w:tc>
      </w:tr>
      <w:tr w:rsidR="00444D73" w:rsidRPr="00C41439" w14:paraId="36EA6066" w14:textId="77777777" w:rsidTr="004E5CD8">
        <w:trPr>
          <w:trHeight w:val="20"/>
        </w:trPr>
        <w:tc>
          <w:tcPr>
            <w:tcW w:w="1615" w:type="dxa"/>
            <w:noWrap/>
            <w:hideMark/>
          </w:tcPr>
          <w:p w14:paraId="527473BD" w14:textId="77777777" w:rsidR="00444D73" w:rsidRPr="00C41439" w:rsidRDefault="00530885" w:rsidP="00C41439">
            <w:pPr>
              <w:rPr>
                <w:rFonts w:ascii="Tw Cen MT" w:hAnsi="Tw Cen MT"/>
                <w:szCs w:val="20"/>
              </w:rPr>
            </w:pPr>
            <w:hyperlink r:id="rId42" w:history="1">
              <w:r w:rsidR="00444D73" w:rsidRPr="00C41439">
                <w:rPr>
                  <w:rStyle w:val="Hyperlink"/>
                  <w:rFonts w:ascii="Tw Cen MT" w:hAnsi="Tw Cen MT"/>
                  <w:szCs w:val="20"/>
                </w:rPr>
                <w:t>Voice of Democracy Scholarship.</w:t>
              </w:r>
            </w:hyperlink>
          </w:p>
        </w:tc>
        <w:tc>
          <w:tcPr>
            <w:tcW w:w="8130" w:type="dxa"/>
            <w:hideMark/>
          </w:tcPr>
          <w:p w14:paraId="5889028F" w14:textId="5216C215" w:rsidR="00444D73" w:rsidRPr="00C41439" w:rsidRDefault="00444D73" w:rsidP="00C41439">
            <w:pPr>
              <w:rPr>
                <w:rFonts w:ascii="Tw Cen MT" w:hAnsi="Tw Cen MT"/>
                <w:szCs w:val="20"/>
              </w:rPr>
            </w:pPr>
            <w:r w:rsidRPr="00C41439">
              <w:rPr>
                <w:rFonts w:ascii="Tw Cen MT" w:hAnsi="Tw Cen MT"/>
                <w:szCs w:val="20"/>
              </w:rPr>
              <w:t xml:space="preserve">($30,000) </w:t>
            </w:r>
            <w:r w:rsidR="001C2743">
              <w:rPr>
                <w:rFonts w:ascii="Tw Cen MT" w:hAnsi="Tw Cen MT"/>
                <w:szCs w:val="20"/>
              </w:rPr>
              <w:t>This</w:t>
            </w:r>
            <w:r w:rsidRPr="00C41439">
              <w:rPr>
                <w:rFonts w:ascii="Tw Cen MT" w:hAnsi="Tw Cen MT"/>
                <w:szCs w:val="20"/>
              </w:rPr>
              <w:t xml:space="preserve"> audio-essay program provides </w:t>
            </w:r>
            <w:r w:rsidR="004E5779">
              <w:rPr>
                <w:rFonts w:ascii="Tw Cen MT" w:hAnsi="Tw Cen MT"/>
                <w:szCs w:val="20"/>
              </w:rPr>
              <w:t>HS</w:t>
            </w:r>
            <w:r w:rsidRPr="00C41439">
              <w:rPr>
                <w:rFonts w:ascii="Tw Cen MT" w:hAnsi="Tw Cen MT"/>
                <w:szCs w:val="20"/>
              </w:rPr>
              <w:t xml:space="preserve"> students with the unique opportunity to express themselves </w:t>
            </w:r>
            <w:r w:rsidR="00A24366" w:rsidRPr="00C41439">
              <w:rPr>
                <w:rFonts w:ascii="Tw Cen MT" w:hAnsi="Tw Cen MT"/>
                <w:szCs w:val="20"/>
              </w:rPr>
              <w:t>regarding</w:t>
            </w:r>
            <w:r w:rsidRPr="00C41439">
              <w:rPr>
                <w:rFonts w:ascii="Tw Cen MT" w:hAnsi="Tw Cen MT"/>
                <w:szCs w:val="20"/>
              </w:rPr>
              <w:t xml:space="preserve"> a democratic and patriotic-themed recorded essay. </w:t>
            </w:r>
          </w:p>
        </w:tc>
        <w:tc>
          <w:tcPr>
            <w:tcW w:w="1045" w:type="dxa"/>
            <w:noWrap/>
            <w:hideMark/>
          </w:tcPr>
          <w:p w14:paraId="1B340D2E" w14:textId="373F19CB" w:rsidR="00444D73" w:rsidRPr="00C41439" w:rsidRDefault="00444D73" w:rsidP="00C41439">
            <w:pPr>
              <w:rPr>
                <w:rFonts w:ascii="Tw Cen MT" w:hAnsi="Tw Cen MT"/>
                <w:szCs w:val="20"/>
              </w:rPr>
            </w:pPr>
            <w:r w:rsidRPr="00C41439">
              <w:rPr>
                <w:rFonts w:ascii="Tw Cen MT" w:hAnsi="Tw Cen MT"/>
                <w:szCs w:val="20"/>
              </w:rPr>
              <w:t>10/31</w:t>
            </w:r>
          </w:p>
        </w:tc>
      </w:tr>
      <w:tr w:rsidR="00C41439" w:rsidRPr="00C41439" w14:paraId="5F7B0468" w14:textId="77777777" w:rsidTr="004E5CD8">
        <w:trPr>
          <w:trHeight w:val="20"/>
        </w:trPr>
        <w:tc>
          <w:tcPr>
            <w:tcW w:w="1615" w:type="dxa"/>
            <w:noWrap/>
            <w:hideMark/>
          </w:tcPr>
          <w:p w14:paraId="2B729796" w14:textId="77777777" w:rsidR="00C41439" w:rsidRPr="00C41439" w:rsidRDefault="00530885" w:rsidP="00C41439">
            <w:pPr>
              <w:rPr>
                <w:rFonts w:ascii="Tw Cen MT" w:hAnsi="Tw Cen MT"/>
                <w:szCs w:val="20"/>
              </w:rPr>
            </w:pPr>
            <w:hyperlink r:id="rId43" w:history="1">
              <w:r w:rsidR="00C41439" w:rsidRPr="00C41439">
                <w:rPr>
                  <w:rStyle w:val="Hyperlink"/>
                  <w:rFonts w:ascii="Tw Cen MT" w:hAnsi="Tw Cen MT"/>
                  <w:szCs w:val="20"/>
                </w:rPr>
                <w:t>Elks Most Valuable Student Competition</w:t>
              </w:r>
            </w:hyperlink>
          </w:p>
        </w:tc>
        <w:tc>
          <w:tcPr>
            <w:tcW w:w="8130" w:type="dxa"/>
            <w:hideMark/>
          </w:tcPr>
          <w:p w14:paraId="662E3027" w14:textId="0A6CE6AA" w:rsidR="00C41439" w:rsidRPr="00C41439" w:rsidRDefault="00C41439" w:rsidP="00C41439">
            <w:pPr>
              <w:rPr>
                <w:rFonts w:ascii="Tw Cen MT" w:hAnsi="Tw Cen MT"/>
                <w:szCs w:val="20"/>
              </w:rPr>
            </w:pPr>
            <w:r w:rsidRPr="00C41439">
              <w:rPr>
                <w:rFonts w:ascii="Tw Cen MT" w:hAnsi="Tw Cen MT"/>
                <w:szCs w:val="20"/>
              </w:rPr>
              <w:t>Ranging from $1,000 per year to $12,500 per year</w:t>
            </w:r>
            <w:r w:rsidR="001C2743">
              <w:rPr>
                <w:rFonts w:ascii="Tw Cen MT" w:hAnsi="Tw Cen MT"/>
                <w:szCs w:val="20"/>
              </w:rPr>
              <w:t>. F</w:t>
            </w:r>
            <w:r w:rsidRPr="00C41439">
              <w:rPr>
                <w:rFonts w:ascii="Tw Cen MT" w:hAnsi="Tw Cen MT"/>
                <w:szCs w:val="20"/>
              </w:rPr>
              <w:t xml:space="preserve">or students pursuing a </w:t>
            </w:r>
            <w:r w:rsidR="001C2743">
              <w:rPr>
                <w:rFonts w:ascii="Tw Cen MT" w:hAnsi="Tw Cen MT"/>
                <w:szCs w:val="20"/>
              </w:rPr>
              <w:t>4</w:t>
            </w:r>
            <w:r w:rsidRPr="00C41439">
              <w:rPr>
                <w:rFonts w:ascii="Tw Cen MT" w:hAnsi="Tw Cen MT"/>
                <w:szCs w:val="20"/>
              </w:rPr>
              <w:t>-year degree, on a full-time basis</w:t>
            </w:r>
            <w:r w:rsidR="001C2743">
              <w:rPr>
                <w:rFonts w:ascii="Tw Cen MT" w:hAnsi="Tw Cen MT"/>
                <w:szCs w:val="20"/>
              </w:rPr>
              <w:t xml:space="preserve">. </w:t>
            </w:r>
          </w:p>
        </w:tc>
        <w:tc>
          <w:tcPr>
            <w:tcW w:w="1045" w:type="dxa"/>
            <w:noWrap/>
            <w:hideMark/>
          </w:tcPr>
          <w:p w14:paraId="14FA4022" w14:textId="50C4845E" w:rsidR="00C41439" w:rsidRPr="00C41439" w:rsidRDefault="00C41439" w:rsidP="00C41439">
            <w:pPr>
              <w:rPr>
                <w:rFonts w:ascii="Tw Cen MT" w:hAnsi="Tw Cen MT"/>
                <w:szCs w:val="20"/>
              </w:rPr>
            </w:pPr>
            <w:r w:rsidRPr="00C41439">
              <w:rPr>
                <w:rFonts w:ascii="Tw Cen MT" w:hAnsi="Tw Cen MT"/>
                <w:szCs w:val="20"/>
              </w:rPr>
              <w:t>11/13</w:t>
            </w:r>
          </w:p>
        </w:tc>
      </w:tr>
      <w:tr w:rsidR="00C41439" w:rsidRPr="00C41439" w14:paraId="49D7F952" w14:textId="77777777" w:rsidTr="004E5CD8">
        <w:trPr>
          <w:trHeight w:val="20"/>
        </w:trPr>
        <w:tc>
          <w:tcPr>
            <w:tcW w:w="1615" w:type="dxa"/>
            <w:noWrap/>
            <w:hideMark/>
          </w:tcPr>
          <w:p w14:paraId="0D65027E" w14:textId="77777777" w:rsidR="00C41439" w:rsidRPr="00C41439" w:rsidRDefault="00530885" w:rsidP="00C41439">
            <w:pPr>
              <w:rPr>
                <w:rFonts w:ascii="Tw Cen MT" w:hAnsi="Tw Cen MT"/>
                <w:szCs w:val="20"/>
              </w:rPr>
            </w:pPr>
            <w:hyperlink r:id="rId44" w:history="1">
              <w:r w:rsidR="00C41439" w:rsidRPr="00C41439">
                <w:rPr>
                  <w:rStyle w:val="Hyperlink"/>
                  <w:rFonts w:ascii="Tw Cen MT" w:hAnsi="Tw Cen MT"/>
                  <w:szCs w:val="20"/>
                </w:rPr>
                <w:t>Odenza Marketing Group Scholarship</w:t>
              </w:r>
            </w:hyperlink>
          </w:p>
        </w:tc>
        <w:tc>
          <w:tcPr>
            <w:tcW w:w="8130" w:type="dxa"/>
            <w:hideMark/>
          </w:tcPr>
          <w:p w14:paraId="771D6726" w14:textId="724D96F3" w:rsidR="00C41439" w:rsidRPr="00C41439" w:rsidRDefault="00C41439" w:rsidP="00C41439">
            <w:pPr>
              <w:rPr>
                <w:rFonts w:ascii="Tw Cen MT" w:hAnsi="Tw Cen MT"/>
                <w:szCs w:val="20"/>
              </w:rPr>
            </w:pPr>
            <w:r w:rsidRPr="00C41439">
              <w:rPr>
                <w:rFonts w:ascii="Tw Cen MT" w:hAnsi="Tw Cen MT"/>
                <w:szCs w:val="20"/>
              </w:rPr>
              <w:t xml:space="preserve">($500) Must submit 2 small essays, one related to travel, &amp; the other on why they deserve a scholarship. Must be 16-25, w/ 2.5 GPA or greater. US citizenship </w:t>
            </w:r>
            <w:r w:rsidR="00866DBB">
              <w:rPr>
                <w:rFonts w:ascii="Tw Cen MT" w:hAnsi="Tw Cen MT"/>
                <w:szCs w:val="20"/>
              </w:rPr>
              <w:t xml:space="preserve">is </w:t>
            </w:r>
            <w:r w:rsidRPr="00C41439">
              <w:rPr>
                <w:rFonts w:ascii="Tw Cen MT" w:hAnsi="Tw Cen MT"/>
                <w:szCs w:val="20"/>
              </w:rPr>
              <w:t xml:space="preserve">required. </w:t>
            </w:r>
          </w:p>
        </w:tc>
        <w:tc>
          <w:tcPr>
            <w:tcW w:w="1045" w:type="dxa"/>
            <w:noWrap/>
            <w:hideMark/>
          </w:tcPr>
          <w:p w14:paraId="3E0B12AB" w14:textId="1E16FD3E" w:rsidR="00C41439" w:rsidRPr="00C41439" w:rsidRDefault="00C41439" w:rsidP="00C41439">
            <w:pPr>
              <w:rPr>
                <w:rFonts w:ascii="Tw Cen MT" w:hAnsi="Tw Cen MT"/>
                <w:szCs w:val="20"/>
              </w:rPr>
            </w:pPr>
            <w:r w:rsidRPr="00C41439">
              <w:rPr>
                <w:rFonts w:ascii="Tw Cen MT" w:hAnsi="Tw Cen MT"/>
                <w:szCs w:val="20"/>
              </w:rPr>
              <w:t>11/15</w:t>
            </w:r>
          </w:p>
        </w:tc>
      </w:tr>
      <w:tr w:rsidR="00C41439" w:rsidRPr="00C41439" w14:paraId="2FD2EE02" w14:textId="77777777" w:rsidTr="004E5CD8">
        <w:trPr>
          <w:trHeight w:val="20"/>
        </w:trPr>
        <w:tc>
          <w:tcPr>
            <w:tcW w:w="1615" w:type="dxa"/>
            <w:noWrap/>
            <w:hideMark/>
          </w:tcPr>
          <w:p w14:paraId="7D849866" w14:textId="77777777" w:rsidR="00C41439" w:rsidRPr="00C41439" w:rsidRDefault="00530885" w:rsidP="00C41439">
            <w:pPr>
              <w:rPr>
                <w:rFonts w:ascii="Tw Cen MT" w:hAnsi="Tw Cen MT"/>
                <w:szCs w:val="20"/>
              </w:rPr>
            </w:pPr>
            <w:hyperlink r:id="rId45" w:anchor="sthash.2vdhoRcz.dpbs" w:history="1">
              <w:r w:rsidR="00C41439" w:rsidRPr="00C41439">
                <w:rPr>
                  <w:rStyle w:val="Hyperlink"/>
                  <w:rFonts w:ascii="Tw Cen MT" w:hAnsi="Tw Cen MT"/>
                  <w:szCs w:val="20"/>
                </w:rPr>
                <w:t>10 Words or Less Scholarship</w:t>
              </w:r>
            </w:hyperlink>
          </w:p>
        </w:tc>
        <w:tc>
          <w:tcPr>
            <w:tcW w:w="8130" w:type="dxa"/>
            <w:hideMark/>
          </w:tcPr>
          <w:p w14:paraId="62D78A8C" w14:textId="77777777" w:rsidR="00C41439" w:rsidRPr="00C41439" w:rsidRDefault="00C41439" w:rsidP="00C41439">
            <w:pPr>
              <w:rPr>
                <w:rFonts w:ascii="Tw Cen MT" w:hAnsi="Tw Cen MT"/>
                <w:szCs w:val="20"/>
              </w:rPr>
            </w:pPr>
            <w:r w:rsidRPr="00C41439">
              <w:rPr>
                <w:rFonts w:ascii="Tw Cen MT" w:hAnsi="Tw Cen MT"/>
                <w:szCs w:val="20"/>
              </w:rPr>
              <w:t>($500) - In 10 words or less, say why you deserve the scholarship.</w:t>
            </w:r>
          </w:p>
        </w:tc>
        <w:tc>
          <w:tcPr>
            <w:tcW w:w="1045" w:type="dxa"/>
            <w:noWrap/>
            <w:hideMark/>
          </w:tcPr>
          <w:p w14:paraId="01EB02B1" w14:textId="72FDE6FF" w:rsidR="00C41439" w:rsidRPr="00C41439" w:rsidRDefault="00C41439" w:rsidP="00C41439">
            <w:pPr>
              <w:rPr>
                <w:rFonts w:ascii="Tw Cen MT" w:hAnsi="Tw Cen MT"/>
                <w:szCs w:val="20"/>
              </w:rPr>
            </w:pPr>
            <w:r w:rsidRPr="00C41439">
              <w:rPr>
                <w:rFonts w:ascii="Tw Cen MT" w:hAnsi="Tw Cen MT"/>
                <w:szCs w:val="20"/>
              </w:rPr>
              <w:t>11/15</w:t>
            </w:r>
          </w:p>
        </w:tc>
      </w:tr>
      <w:tr w:rsidR="00C41439" w:rsidRPr="00C41439" w14:paraId="4BAF587B" w14:textId="77777777" w:rsidTr="004E5CD8">
        <w:trPr>
          <w:trHeight w:val="20"/>
        </w:trPr>
        <w:tc>
          <w:tcPr>
            <w:tcW w:w="1615" w:type="dxa"/>
            <w:noWrap/>
          </w:tcPr>
          <w:p w14:paraId="7CD8D239" w14:textId="4A2FA7C9" w:rsidR="00C41439" w:rsidRPr="00C41439" w:rsidRDefault="00530885" w:rsidP="00C41439">
            <w:pPr>
              <w:rPr>
                <w:rFonts w:ascii="Tw Cen MT" w:hAnsi="Tw Cen MT"/>
                <w:szCs w:val="20"/>
              </w:rPr>
            </w:pPr>
            <w:hyperlink r:id="rId46" w:history="1">
              <w:r w:rsidR="00C41439" w:rsidRPr="00C41439">
                <w:rPr>
                  <w:rStyle w:val="Hyperlink"/>
                  <w:rFonts w:ascii="Tw Cen MT" w:hAnsi="Tw Cen MT"/>
                  <w:szCs w:val="20"/>
                </w:rPr>
                <w:t>NCWIT Award for Aspirations in Computing</w:t>
              </w:r>
            </w:hyperlink>
          </w:p>
        </w:tc>
        <w:tc>
          <w:tcPr>
            <w:tcW w:w="8130" w:type="dxa"/>
          </w:tcPr>
          <w:p w14:paraId="2505D656" w14:textId="692C72F6" w:rsidR="00C41439" w:rsidRPr="00C41439" w:rsidRDefault="001C2743" w:rsidP="00C41439">
            <w:pPr>
              <w:rPr>
                <w:rFonts w:ascii="Tw Cen MT" w:hAnsi="Tw Cen MT"/>
                <w:szCs w:val="20"/>
              </w:rPr>
            </w:pPr>
            <w:r>
              <w:rPr>
                <w:rFonts w:ascii="Tw Cen MT" w:hAnsi="Tw Cen MT"/>
                <w:szCs w:val="20"/>
              </w:rPr>
              <w:t>For</w:t>
            </w:r>
            <w:r w:rsidR="00C41439" w:rsidRPr="00C41439">
              <w:rPr>
                <w:rFonts w:ascii="Tw Cen MT" w:hAnsi="Tw Cen MT"/>
                <w:szCs w:val="20"/>
              </w:rPr>
              <w:t xml:space="preserve"> 9th-12th grade</w:t>
            </w:r>
            <w:r>
              <w:rPr>
                <w:rFonts w:ascii="Tw Cen MT" w:hAnsi="Tw Cen MT"/>
                <w:szCs w:val="20"/>
              </w:rPr>
              <w:t xml:space="preserve">rs </w:t>
            </w:r>
            <w:r w:rsidR="00C41439" w:rsidRPr="00C41439">
              <w:rPr>
                <w:rFonts w:ascii="Tw Cen MT" w:hAnsi="Tw Cen MT"/>
                <w:szCs w:val="20"/>
              </w:rPr>
              <w:t xml:space="preserve">who self-identify as women, genderqueer, or non-binary for their computing-related achievements and </w:t>
            </w:r>
            <w:proofErr w:type="gramStart"/>
            <w:r w:rsidR="00446E49" w:rsidRPr="00C41439">
              <w:rPr>
                <w:rFonts w:ascii="Tw Cen MT" w:hAnsi="Tw Cen MT"/>
                <w:szCs w:val="20"/>
              </w:rPr>
              <w:t>interests</w:t>
            </w:r>
            <w:r w:rsidR="00446E49">
              <w:rPr>
                <w:rFonts w:ascii="Tw Cen MT" w:hAnsi="Tw Cen MT"/>
                <w:szCs w:val="20"/>
              </w:rPr>
              <w:t>, and</w:t>
            </w:r>
            <w:proofErr w:type="gramEnd"/>
            <w:r w:rsidR="00C41439" w:rsidRPr="00C41439">
              <w:rPr>
                <w:rFonts w:ascii="Tw Cen MT" w:hAnsi="Tw Cen MT"/>
                <w:szCs w:val="20"/>
              </w:rPr>
              <w:t xml:space="preserve"> encourages them to pursue their passions</w:t>
            </w:r>
            <w:r>
              <w:rPr>
                <w:rFonts w:ascii="Tw Cen MT" w:hAnsi="Tw Cen MT"/>
                <w:szCs w:val="20"/>
              </w:rPr>
              <w:t>.</w:t>
            </w:r>
            <w:r w:rsidR="00C41439" w:rsidRPr="00C41439">
              <w:rPr>
                <w:rFonts w:ascii="Tw Cen MT" w:hAnsi="Tw Cen MT"/>
                <w:szCs w:val="20"/>
              </w:rPr>
              <w:t xml:space="preserve"> </w:t>
            </w:r>
          </w:p>
        </w:tc>
        <w:tc>
          <w:tcPr>
            <w:tcW w:w="1045" w:type="dxa"/>
            <w:noWrap/>
          </w:tcPr>
          <w:p w14:paraId="6BFC5E02" w14:textId="3E581B62" w:rsidR="00C41439" w:rsidRPr="00C41439" w:rsidRDefault="00C41439" w:rsidP="00C41439">
            <w:pPr>
              <w:rPr>
                <w:rFonts w:ascii="Tw Cen MT" w:hAnsi="Tw Cen MT"/>
                <w:szCs w:val="20"/>
              </w:rPr>
            </w:pPr>
            <w:r w:rsidRPr="00C41439">
              <w:rPr>
                <w:rFonts w:ascii="Tw Cen MT" w:hAnsi="Tw Cen MT"/>
                <w:szCs w:val="20"/>
              </w:rPr>
              <w:t>11/20</w:t>
            </w:r>
          </w:p>
        </w:tc>
      </w:tr>
      <w:tr w:rsidR="00C41439" w:rsidRPr="00C41439" w14:paraId="50129A2F" w14:textId="77777777" w:rsidTr="004E5CD8">
        <w:trPr>
          <w:trHeight w:val="20"/>
        </w:trPr>
        <w:tc>
          <w:tcPr>
            <w:tcW w:w="1615" w:type="dxa"/>
            <w:noWrap/>
            <w:hideMark/>
          </w:tcPr>
          <w:p w14:paraId="4A0194ED" w14:textId="77777777" w:rsidR="00C41439" w:rsidRPr="00C41439" w:rsidRDefault="00530885" w:rsidP="00C41439">
            <w:pPr>
              <w:rPr>
                <w:rFonts w:ascii="Tw Cen MT" w:hAnsi="Tw Cen MT"/>
                <w:szCs w:val="20"/>
              </w:rPr>
            </w:pPr>
            <w:hyperlink r:id="rId47" w:history="1">
              <w:r w:rsidR="00C41439" w:rsidRPr="00C41439">
                <w:rPr>
                  <w:rStyle w:val="Hyperlink"/>
                  <w:rFonts w:ascii="Tw Cen MT" w:hAnsi="Tw Cen MT"/>
                  <w:szCs w:val="20"/>
                </w:rPr>
                <w:t>SchoolHouse Connection Youth Leadership and Scholarship Program</w:t>
              </w:r>
            </w:hyperlink>
          </w:p>
        </w:tc>
        <w:tc>
          <w:tcPr>
            <w:tcW w:w="8130" w:type="dxa"/>
            <w:hideMark/>
          </w:tcPr>
          <w:p w14:paraId="39BB1C8B" w14:textId="480325D4" w:rsidR="00C41439" w:rsidRPr="00C41439" w:rsidRDefault="001C2743" w:rsidP="00C41439">
            <w:pPr>
              <w:rPr>
                <w:rFonts w:ascii="Tw Cen MT" w:hAnsi="Tw Cen MT"/>
                <w:szCs w:val="20"/>
              </w:rPr>
            </w:pPr>
            <w:r>
              <w:rPr>
                <w:rFonts w:ascii="Tw Cen MT" w:hAnsi="Tw Cen MT"/>
                <w:szCs w:val="20"/>
              </w:rPr>
              <w:t>For</w:t>
            </w:r>
            <w:r w:rsidR="00C41439" w:rsidRPr="00C41439">
              <w:rPr>
                <w:rFonts w:ascii="Tw Cen MT" w:hAnsi="Tw Cen MT"/>
                <w:szCs w:val="20"/>
              </w:rPr>
              <w:t xml:space="preserve"> youth who have experienced homelessnes</w:t>
            </w:r>
            <w:r>
              <w:rPr>
                <w:rFonts w:ascii="Tw Cen MT" w:hAnsi="Tw Cen MT"/>
                <w:szCs w:val="20"/>
              </w:rPr>
              <w:t xml:space="preserve">s. </w:t>
            </w:r>
            <w:r w:rsidR="00C41439" w:rsidRPr="00C41439">
              <w:rPr>
                <w:rFonts w:ascii="Tw Cen MT" w:hAnsi="Tw Cen MT"/>
                <w:szCs w:val="20"/>
              </w:rPr>
              <w:t>Assists with financial aid processes, mental health advocacy and referrals, professional legal advocacy and referrals, and assistance in locating and establishing local contacts for general support and services.</w:t>
            </w:r>
            <w:r>
              <w:rPr>
                <w:rFonts w:ascii="Tw Cen MT" w:hAnsi="Tw Cen MT"/>
                <w:szCs w:val="20"/>
              </w:rPr>
              <w:t xml:space="preserve"> </w:t>
            </w:r>
            <w:r w:rsidR="00C41439" w:rsidRPr="00C41439">
              <w:rPr>
                <w:rFonts w:ascii="Tw Cen MT" w:hAnsi="Tw Cen MT"/>
                <w:szCs w:val="20"/>
              </w:rPr>
              <w:t>Undocumented students who meet these criteria are eligible.</w:t>
            </w:r>
          </w:p>
        </w:tc>
        <w:tc>
          <w:tcPr>
            <w:tcW w:w="1045" w:type="dxa"/>
            <w:noWrap/>
            <w:hideMark/>
          </w:tcPr>
          <w:p w14:paraId="5A42CF2B" w14:textId="1193BCAD" w:rsidR="00C41439" w:rsidRPr="00C41439" w:rsidRDefault="00C41439" w:rsidP="00C41439">
            <w:pPr>
              <w:rPr>
                <w:rFonts w:ascii="Tw Cen MT" w:hAnsi="Tw Cen MT"/>
                <w:szCs w:val="20"/>
              </w:rPr>
            </w:pPr>
            <w:r w:rsidRPr="00C41439">
              <w:rPr>
                <w:rFonts w:ascii="Tw Cen MT" w:hAnsi="Tw Cen MT"/>
                <w:szCs w:val="20"/>
              </w:rPr>
              <w:t>11/24</w:t>
            </w:r>
          </w:p>
        </w:tc>
      </w:tr>
      <w:tr w:rsidR="00C41439" w:rsidRPr="00C41439" w14:paraId="1E892D6F" w14:textId="77777777" w:rsidTr="004E5CD8">
        <w:trPr>
          <w:trHeight w:val="20"/>
        </w:trPr>
        <w:tc>
          <w:tcPr>
            <w:tcW w:w="1615" w:type="dxa"/>
            <w:noWrap/>
            <w:hideMark/>
          </w:tcPr>
          <w:p w14:paraId="74B1D6B0" w14:textId="77777777" w:rsidR="00C41439" w:rsidRPr="00C41439" w:rsidRDefault="00530885" w:rsidP="00C41439">
            <w:pPr>
              <w:rPr>
                <w:rFonts w:ascii="Tw Cen MT" w:hAnsi="Tw Cen MT"/>
                <w:szCs w:val="20"/>
              </w:rPr>
            </w:pPr>
            <w:hyperlink r:id="rId48" w:history="1">
              <w:r w:rsidR="00C41439" w:rsidRPr="00C41439">
                <w:rPr>
                  <w:rStyle w:val="Hyperlink"/>
                  <w:rFonts w:ascii="Tw Cen MT" w:hAnsi="Tw Cen MT"/>
                  <w:szCs w:val="20"/>
                </w:rPr>
                <w:t>ACT SIX - Portland</w:t>
              </w:r>
            </w:hyperlink>
          </w:p>
        </w:tc>
        <w:tc>
          <w:tcPr>
            <w:tcW w:w="8130" w:type="dxa"/>
            <w:hideMark/>
          </w:tcPr>
          <w:p w14:paraId="65860111" w14:textId="40B4C8AB" w:rsidR="00C41439" w:rsidRPr="00C41439" w:rsidRDefault="00C41439" w:rsidP="00C41439">
            <w:pPr>
              <w:rPr>
                <w:rFonts w:ascii="Tw Cen MT" w:hAnsi="Tw Cen MT"/>
                <w:szCs w:val="20"/>
              </w:rPr>
            </w:pPr>
            <w:r w:rsidRPr="00C41439">
              <w:rPr>
                <w:rFonts w:ascii="Tw Cen MT" w:hAnsi="Tw Cen MT"/>
                <w:szCs w:val="20"/>
              </w:rPr>
              <w:t xml:space="preserve">(Full Tuition) - Act Six will award 14 of Portland-Salem's most promising community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$200,000 to two partner colleges: George Fox University and Warner Pacific College. Act Six scholars are chosen through a rigorous, highly competitive, three-phase selection process that spans four months.</w:t>
            </w:r>
            <w:r w:rsidRPr="00C41439">
              <w:rPr>
                <w:rFonts w:ascii="Tw Cen MT" w:hAnsi="Tw Cen MT"/>
                <w:szCs w:val="20"/>
              </w:rPr>
              <w:br/>
            </w:r>
          </w:p>
        </w:tc>
        <w:tc>
          <w:tcPr>
            <w:tcW w:w="1045" w:type="dxa"/>
            <w:noWrap/>
            <w:hideMark/>
          </w:tcPr>
          <w:p w14:paraId="60E3CF00" w14:textId="6BB9EC05"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2AAAB9B2" w14:textId="77777777" w:rsidTr="004E5CD8">
        <w:trPr>
          <w:trHeight w:val="20"/>
        </w:trPr>
        <w:tc>
          <w:tcPr>
            <w:tcW w:w="1615" w:type="dxa"/>
            <w:noWrap/>
            <w:hideMark/>
          </w:tcPr>
          <w:p w14:paraId="1E906C5A" w14:textId="77777777" w:rsidR="00C41439" w:rsidRPr="00C41439" w:rsidRDefault="00530885" w:rsidP="00C41439">
            <w:pPr>
              <w:rPr>
                <w:rFonts w:ascii="Tw Cen MT" w:hAnsi="Tw Cen MT"/>
                <w:szCs w:val="20"/>
              </w:rPr>
            </w:pPr>
            <w:hyperlink r:id="rId49" w:history="1">
              <w:r w:rsidR="00C41439" w:rsidRPr="00C41439">
                <w:rPr>
                  <w:rStyle w:val="Hyperlink"/>
                  <w:rFonts w:ascii="Tw Cen MT" w:hAnsi="Tw Cen MT"/>
                  <w:szCs w:val="20"/>
                </w:rPr>
                <w:t>ACT SIX - Tacoma-Seattle</w:t>
              </w:r>
            </w:hyperlink>
          </w:p>
        </w:tc>
        <w:tc>
          <w:tcPr>
            <w:tcW w:w="8130" w:type="dxa"/>
            <w:hideMark/>
          </w:tcPr>
          <w:p w14:paraId="25997C6F" w14:textId="72832E52" w:rsidR="00C41439" w:rsidRPr="00C41439" w:rsidRDefault="00C41439" w:rsidP="00C41439">
            <w:pPr>
              <w:rPr>
                <w:rFonts w:ascii="Tw Cen MT" w:hAnsi="Tw Cen MT"/>
                <w:szCs w:val="20"/>
              </w:rPr>
            </w:pPr>
            <w:r w:rsidRPr="00C41439">
              <w:rPr>
                <w:rFonts w:ascii="Tw Cen MT" w:hAnsi="Tw Cen MT"/>
                <w:szCs w:val="20"/>
              </w:rPr>
              <w:t xml:space="preserve">(Full Tuition) - Act Six will award 18 of Tacoma-Seattle’s most promising urban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$245,000 to five partner colleges: Gonzaga University, Northwest University, Pacific Lutheran University, St. Martin's University, and Whitworth University. Act Six scholars are chosen through a rigorous, highly competitive, three-phase selection process that spans four months.</w:t>
            </w:r>
            <w:r w:rsidRPr="00C41439">
              <w:rPr>
                <w:rFonts w:ascii="Tw Cen MT" w:hAnsi="Tw Cen MT"/>
                <w:szCs w:val="20"/>
              </w:rPr>
              <w:br/>
            </w:r>
          </w:p>
        </w:tc>
        <w:tc>
          <w:tcPr>
            <w:tcW w:w="1045" w:type="dxa"/>
            <w:noWrap/>
            <w:hideMark/>
          </w:tcPr>
          <w:p w14:paraId="0C476999" w14:textId="661BB9A1"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17253A10" w14:textId="77777777" w:rsidTr="004E5CD8">
        <w:trPr>
          <w:trHeight w:val="20"/>
        </w:trPr>
        <w:tc>
          <w:tcPr>
            <w:tcW w:w="1615" w:type="dxa"/>
            <w:noWrap/>
            <w:hideMark/>
          </w:tcPr>
          <w:p w14:paraId="72A2B475" w14:textId="77777777" w:rsidR="00C41439" w:rsidRPr="00C41439" w:rsidRDefault="00530885" w:rsidP="00C41439">
            <w:pPr>
              <w:rPr>
                <w:rFonts w:ascii="Tw Cen MT" w:hAnsi="Tw Cen MT"/>
                <w:szCs w:val="20"/>
              </w:rPr>
            </w:pPr>
            <w:hyperlink r:id="rId50" w:anchor="toggle-id-1" w:history="1">
              <w:r w:rsidR="00C41439" w:rsidRPr="00C41439">
                <w:rPr>
                  <w:rStyle w:val="Hyperlink"/>
                  <w:rFonts w:ascii="Tw Cen MT" w:hAnsi="Tw Cen MT"/>
                  <w:szCs w:val="20"/>
                </w:rPr>
                <w:t>ACT SIX - Yakima Valley</w:t>
              </w:r>
            </w:hyperlink>
          </w:p>
        </w:tc>
        <w:tc>
          <w:tcPr>
            <w:tcW w:w="8130" w:type="dxa"/>
            <w:hideMark/>
          </w:tcPr>
          <w:p w14:paraId="66F1E1B1" w14:textId="2D94F6B4" w:rsidR="00C41439" w:rsidRPr="00C41439" w:rsidRDefault="00C41439" w:rsidP="00C41439">
            <w:pPr>
              <w:rPr>
                <w:rFonts w:ascii="Tw Cen MT" w:hAnsi="Tw Cen MT"/>
                <w:szCs w:val="20"/>
              </w:rPr>
            </w:pPr>
            <w:r w:rsidRPr="00C41439">
              <w:rPr>
                <w:rFonts w:ascii="Tw Cen MT" w:hAnsi="Tw Cen MT"/>
                <w:szCs w:val="20"/>
              </w:rPr>
              <w:t xml:space="preserve">(Full Tuition) - Act Six will award 15 of Yakima Valley’s most promising community </w:t>
            </w:r>
            <w:proofErr w:type="gramStart"/>
            <w:r w:rsidRPr="00C41439">
              <w:rPr>
                <w:rFonts w:ascii="Tw Cen MT" w:hAnsi="Tw Cen MT"/>
                <w:szCs w:val="20"/>
              </w:rPr>
              <w:t>leaders</w:t>
            </w:r>
            <w:proofErr w:type="gramEnd"/>
            <w:r w:rsidRPr="00C41439">
              <w:rPr>
                <w:rFonts w:ascii="Tw Cen MT" w:hAnsi="Tw Cen MT"/>
                <w:szCs w:val="20"/>
              </w:rPr>
              <w:t xml:space="preserve"> full scholarships worth up to $240,000 to three partner colleges. ACT Six scholars are chosen through a rigorous, highly competitive, three-phase selection process that spans four months.</w:t>
            </w:r>
            <w:r w:rsidRPr="00C41439">
              <w:rPr>
                <w:rFonts w:ascii="Tw Cen MT" w:hAnsi="Tw Cen MT"/>
                <w:szCs w:val="20"/>
              </w:rPr>
              <w:br/>
            </w:r>
          </w:p>
        </w:tc>
        <w:tc>
          <w:tcPr>
            <w:tcW w:w="1045" w:type="dxa"/>
            <w:noWrap/>
            <w:hideMark/>
          </w:tcPr>
          <w:p w14:paraId="686C206F" w14:textId="50AD3027" w:rsidR="00C41439" w:rsidRPr="00C41439" w:rsidRDefault="00C41439" w:rsidP="00C41439">
            <w:pPr>
              <w:rPr>
                <w:rFonts w:ascii="Tw Cen MT" w:hAnsi="Tw Cen MT"/>
                <w:szCs w:val="20"/>
              </w:rPr>
            </w:pPr>
            <w:r w:rsidRPr="00C41439">
              <w:rPr>
                <w:rFonts w:ascii="Tw Cen MT" w:hAnsi="Tw Cen MT"/>
                <w:szCs w:val="20"/>
              </w:rPr>
              <w:t>11/28</w:t>
            </w:r>
          </w:p>
        </w:tc>
      </w:tr>
      <w:tr w:rsidR="00C41439" w:rsidRPr="00C41439" w14:paraId="52E4DF37" w14:textId="77777777" w:rsidTr="004E5CD8">
        <w:trPr>
          <w:trHeight w:val="20"/>
        </w:trPr>
        <w:tc>
          <w:tcPr>
            <w:tcW w:w="1615" w:type="dxa"/>
            <w:noWrap/>
            <w:hideMark/>
          </w:tcPr>
          <w:p w14:paraId="0A313555" w14:textId="77777777" w:rsidR="00C41439" w:rsidRPr="00C41439" w:rsidRDefault="00530885" w:rsidP="00C41439">
            <w:pPr>
              <w:rPr>
                <w:rFonts w:ascii="Tw Cen MT" w:hAnsi="Tw Cen MT"/>
                <w:szCs w:val="20"/>
              </w:rPr>
            </w:pPr>
            <w:hyperlink r:id="rId51" w:history="1">
              <w:r w:rsidR="00C41439" w:rsidRPr="00C41439">
                <w:rPr>
                  <w:rStyle w:val="Hyperlink"/>
                  <w:rFonts w:ascii="Tw Cen MT" w:hAnsi="Tw Cen MT"/>
                  <w:szCs w:val="20"/>
                </w:rPr>
                <w:t>Education Matters</w:t>
              </w:r>
            </w:hyperlink>
          </w:p>
        </w:tc>
        <w:tc>
          <w:tcPr>
            <w:tcW w:w="8130" w:type="dxa"/>
            <w:hideMark/>
          </w:tcPr>
          <w:p w14:paraId="1CD7B63A" w14:textId="6E8D4833" w:rsidR="00C41439" w:rsidRPr="00C41439" w:rsidRDefault="00C41439" w:rsidP="00C41439">
            <w:pPr>
              <w:rPr>
                <w:rFonts w:ascii="Tw Cen MT" w:hAnsi="Tw Cen MT"/>
                <w:szCs w:val="20"/>
              </w:rPr>
            </w:pPr>
            <w:r w:rsidRPr="00C41439">
              <w:rPr>
                <w:rFonts w:ascii="Tw Cen MT" w:hAnsi="Tw Cen MT"/>
                <w:szCs w:val="20"/>
              </w:rPr>
              <w:t xml:space="preserve">($5,000) - In 250 words or less </w:t>
            </w:r>
            <w:r w:rsidR="001C2743">
              <w:rPr>
                <w:rFonts w:ascii="Tw Cen MT" w:hAnsi="Tw Cen MT"/>
                <w:szCs w:val="20"/>
              </w:rPr>
              <w:t>respond</w:t>
            </w:r>
            <w:r w:rsidRPr="00C41439">
              <w:rPr>
                <w:rFonts w:ascii="Tw Cen MT" w:hAnsi="Tw Cen MT"/>
                <w:szCs w:val="20"/>
              </w:rPr>
              <w:t xml:space="preserve"> to the question: "What would you say to someone who thinks education doesn't matter, or that college is a waste of time and money?" </w:t>
            </w:r>
            <w:r w:rsidR="001C2743">
              <w:rPr>
                <w:rFonts w:ascii="Tw Cen MT" w:hAnsi="Tw Cen MT"/>
                <w:szCs w:val="20"/>
              </w:rPr>
              <w:t xml:space="preserve"> </w:t>
            </w:r>
            <w:r w:rsidRPr="00C41439">
              <w:rPr>
                <w:rFonts w:ascii="Tw Cen MT" w:hAnsi="Tw Cen MT"/>
                <w:szCs w:val="20"/>
              </w:rPr>
              <w:t>Must be 14 years of age or older to apply. Must be a legal U.S. resident. Must reside in the 50 United States or the District of Columbia.</w:t>
            </w:r>
          </w:p>
        </w:tc>
        <w:tc>
          <w:tcPr>
            <w:tcW w:w="1045" w:type="dxa"/>
            <w:noWrap/>
            <w:hideMark/>
          </w:tcPr>
          <w:p w14:paraId="1A769954" w14:textId="1F1D19C4" w:rsidR="00C41439" w:rsidRPr="00C41439" w:rsidRDefault="00C41439" w:rsidP="00C41439">
            <w:pPr>
              <w:rPr>
                <w:rFonts w:ascii="Tw Cen MT" w:hAnsi="Tw Cen MT"/>
                <w:szCs w:val="20"/>
              </w:rPr>
            </w:pPr>
            <w:r w:rsidRPr="00C41439">
              <w:rPr>
                <w:rFonts w:ascii="Tw Cen MT" w:hAnsi="Tw Cen MT"/>
                <w:szCs w:val="20"/>
              </w:rPr>
              <w:t>11/30</w:t>
            </w:r>
          </w:p>
        </w:tc>
      </w:tr>
      <w:tr w:rsidR="004F5B28" w:rsidRPr="00C41439" w14:paraId="669BF21E" w14:textId="77777777" w:rsidTr="00C41439">
        <w:trPr>
          <w:trHeight w:val="20"/>
        </w:trPr>
        <w:tc>
          <w:tcPr>
            <w:tcW w:w="0" w:type="auto"/>
            <w:gridSpan w:val="3"/>
            <w:tcBorders>
              <w:top w:val="single" w:sz="4" w:space="0" w:color="D9D9D9" w:themeColor="background1" w:themeShade="D9"/>
              <w:left w:val="nil"/>
              <w:bottom w:val="nil"/>
              <w:right w:val="nil"/>
            </w:tcBorders>
          </w:tcPr>
          <w:p w14:paraId="7EC85619" w14:textId="56C36D5E" w:rsidR="004F5B28" w:rsidRPr="00C41439" w:rsidRDefault="004F5B28" w:rsidP="00C41439">
            <w:pPr>
              <w:jc w:val="center"/>
              <w:rPr>
                <w:rFonts w:ascii="Tw Cen MT" w:hAnsi="Tw Cen MT"/>
                <w:szCs w:val="20"/>
              </w:rPr>
            </w:pPr>
            <w:r w:rsidRPr="00C41439">
              <w:rPr>
                <w:rFonts w:ascii="Tw Cen MT" w:hAnsi="Tw Cen MT"/>
                <w:noProof/>
                <w:szCs w:val="20"/>
              </w:rPr>
              <w:lastRenderedPageBreak/>
              <w:drawing>
                <wp:inline distT="0" distB="0" distL="0" distR="0" wp14:anchorId="0421CB45" wp14:editId="1F7FC340">
                  <wp:extent cx="304800" cy="304800"/>
                  <wp:effectExtent l="0" t="0" r="0" b="0"/>
                  <wp:docPr id="33" name="Picture 33" descr="cid:image003.jpg@01D341AB.22959DC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1439">
              <w:rPr>
                <w:rFonts w:ascii="Tw Cen MT" w:hAnsi="Tw Cen MT"/>
                <w:noProof/>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41439">
              <w:rPr>
                <w:rFonts w:ascii="Tw Cen MT" w:hAnsi="Tw Cen MT"/>
                <w:noProof/>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F5B28" w:rsidRPr="00C41439" w14:paraId="47CE6E39" w14:textId="77777777" w:rsidTr="00C41439">
        <w:trPr>
          <w:trHeight w:val="20"/>
        </w:trPr>
        <w:tc>
          <w:tcPr>
            <w:tcW w:w="0" w:type="auto"/>
            <w:gridSpan w:val="3"/>
            <w:tcBorders>
              <w:top w:val="nil"/>
              <w:left w:val="nil"/>
              <w:bottom w:val="nil"/>
              <w:right w:val="nil"/>
            </w:tcBorders>
          </w:tcPr>
          <w:p w14:paraId="07A45E9D" w14:textId="77777777" w:rsidR="004F5B28" w:rsidRPr="00C41439" w:rsidRDefault="004F5B28" w:rsidP="00C41439">
            <w:pPr>
              <w:jc w:val="center"/>
              <w:rPr>
                <w:rFonts w:ascii="Tw Cen MT" w:hAnsi="Tw Cen MT"/>
                <w:szCs w:val="20"/>
              </w:rPr>
            </w:pPr>
          </w:p>
        </w:tc>
      </w:tr>
      <w:tr w:rsidR="004F5B28" w:rsidRPr="00C41439" w14:paraId="7931BCB8" w14:textId="77777777" w:rsidTr="00C41439">
        <w:trPr>
          <w:trHeight w:val="20"/>
        </w:trPr>
        <w:tc>
          <w:tcPr>
            <w:tcW w:w="0" w:type="auto"/>
            <w:gridSpan w:val="3"/>
            <w:tcBorders>
              <w:top w:val="nil"/>
              <w:left w:val="nil"/>
              <w:bottom w:val="nil"/>
              <w:right w:val="nil"/>
            </w:tcBorders>
          </w:tcPr>
          <w:p w14:paraId="55675B98" w14:textId="640A781B" w:rsidR="004F5B28" w:rsidRPr="00C41439" w:rsidRDefault="004F5B28" w:rsidP="00C41439">
            <w:pPr>
              <w:jc w:val="center"/>
              <w:rPr>
                <w:rFonts w:ascii="Tw Cen MT" w:hAnsi="Tw Cen MT"/>
                <w:szCs w:val="20"/>
              </w:rPr>
            </w:pPr>
            <w:r w:rsidRPr="00C41439">
              <w:rPr>
                <w:rFonts w:ascii="Tw Cen MT" w:hAnsi="Tw Cen MT"/>
                <w:szCs w:val="20"/>
              </w:rPr>
              <w:t>The opinions expressed in these articles do not necessarily represent those of Washington State GEAR UP, the Washington Student Achievement Council, or the Department of Education</w:t>
            </w:r>
            <w:r w:rsidR="00A86D4A" w:rsidRPr="00C41439">
              <w:rPr>
                <w:rFonts w:ascii="Tw Cen MT" w:hAnsi="Tw Cen MT"/>
                <w:szCs w:val="20"/>
              </w:rPr>
              <w:t>. Y</w:t>
            </w:r>
            <w:r w:rsidRPr="00C41439">
              <w:rPr>
                <w:rFonts w:ascii="Tw Cen MT" w:hAnsi="Tw Cen MT"/>
                <w:szCs w:val="20"/>
              </w:rPr>
              <w:t>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75E3E8C"/>
    <w:multiLevelType w:val="multilevel"/>
    <w:tmpl w:val="9F6C9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61CBD"/>
    <w:multiLevelType w:val="hybridMultilevel"/>
    <w:tmpl w:val="34248F8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1D17"/>
    <w:multiLevelType w:val="hybridMultilevel"/>
    <w:tmpl w:val="4C140FE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F5E82"/>
    <w:multiLevelType w:val="multilevel"/>
    <w:tmpl w:val="BE205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747E5"/>
    <w:multiLevelType w:val="multilevel"/>
    <w:tmpl w:val="C7FE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74BB9"/>
    <w:multiLevelType w:val="hybridMultilevel"/>
    <w:tmpl w:val="12D4CFDA"/>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920920"/>
    <w:multiLevelType w:val="multilevel"/>
    <w:tmpl w:val="6622B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F6371"/>
    <w:multiLevelType w:val="hybridMultilevel"/>
    <w:tmpl w:val="699E622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C0340"/>
    <w:multiLevelType w:val="hybridMultilevel"/>
    <w:tmpl w:val="4AD08A1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59B0"/>
    <w:multiLevelType w:val="hybridMultilevel"/>
    <w:tmpl w:val="7D1C22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A4E02"/>
    <w:multiLevelType w:val="multilevel"/>
    <w:tmpl w:val="D39CB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61A23"/>
    <w:multiLevelType w:val="multilevel"/>
    <w:tmpl w:val="EC9E0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D1294"/>
    <w:multiLevelType w:val="hybridMultilevel"/>
    <w:tmpl w:val="658C46AA"/>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4F4EAA"/>
    <w:multiLevelType w:val="hybridMultilevel"/>
    <w:tmpl w:val="1D2687A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D24F9"/>
    <w:multiLevelType w:val="multilevel"/>
    <w:tmpl w:val="53F8E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52BD0"/>
    <w:multiLevelType w:val="multilevel"/>
    <w:tmpl w:val="0540B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D64CB"/>
    <w:multiLevelType w:val="hybridMultilevel"/>
    <w:tmpl w:val="1474185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665AA"/>
    <w:multiLevelType w:val="multilevel"/>
    <w:tmpl w:val="04D0E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CE2804"/>
    <w:multiLevelType w:val="hybridMultilevel"/>
    <w:tmpl w:val="E7E023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8395D"/>
    <w:multiLevelType w:val="hybridMultilevel"/>
    <w:tmpl w:val="3370DC6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A6015"/>
    <w:multiLevelType w:val="hybridMultilevel"/>
    <w:tmpl w:val="BF6E60C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5"/>
  </w:num>
  <w:num w:numId="3" w16cid:durableId="1863781378">
    <w:abstractNumId w:val="20"/>
  </w:num>
  <w:num w:numId="4" w16cid:durableId="1175874916">
    <w:abstractNumId w:val="6"/>
  </w:num>
  <w:num w:numId="5" w16cid:durableId="1877304093">
    <w:abstractNumId w:val="9"/>
  </w:num>
  <w:num w:numId="6" w16cid:durableId="303659790">
    <w:abstractNumId w:val="8"/>
  </w:num>
  <w:num w:numId="7" w16cid:durableId="63993000">
    <w:abstractNumId w:val="10"/>
  </w:num>
  <w:num w:numId="8" w16cid:durableId="1142504329">
    <w:abstractNumId w:val="12"/>
  </w:num>
  <w:num w:numId="9" w16cid:durableId="1410496887">
    <w:abstractNumId w:val="2"/>
  </w:num>
  <w:num w:numId="10" w16cid:durableId="845901130">
    <w:abstractNumId w:val="24"/>
  </w:num>
  <w:num w:numId="11" w16cid:durableId="1435323356">
    <w:abstractNumId w:val="22"/>
  </w:num>
  <w:num w:numId="12" w16cid:durableId="1535263929">
    <w:abstractNumId w:val="14"/>
  </w:num>
  <w:num w:numId="13" w16cid:durableId="1637711395">
    <w:abstractNumId w:val="17"/>
  </w:num>
  <w:num w:numId="14" w16cid:durableId="2008827393">
    <w:abstractNumId w:val="5"/>
  </w:num>
  <w:num w:numId="15" w16cid:durableId="437407444">
    <w:abstractNumId w:val="4"/>
  </w:num>
  <w:num w:numId="16" w16cid:durableId="1374697869">
    <w:abstractNumId w:val="3"/>
  </w:num>
  <w:num w:numId="17" w16cid:durableId="1583025187">
    <w:abstractNumId w:val="16"/>
  </w:num>
  <w:num w:numId="18" w16cid:durableId="1352605847">
    <w:abstractNumId w:val="23"/>
  </w:num>
  <w:num w:numId="19" w16cid:durableId="1662199503">
    <w:abstractNumId w:val="18"/>
  </w:num>
  <w:num w:numId="20" w16cid:durableId="639311636">
    <w:abstractNumId w:val="1"/>
  </w:num>
  <w:num w:numId="21" w16cid:durableId="1145514600">
    <w:abstractNumId w:val="21"/>
  </w:num>
  <w:num w:numId="22" w16cid:durableId="562133485">
    <w:abstractNumId w:val="13"/>
  </w:num>
  <w:num w:numId="23" w16cid:durableId="2130972504">
    <w:abstractNumId w:val="7"/>
  </w:num>
  <w:num w:numId="24" w16cid:durableId="766458995">
    <w:abstractNumId w:val="11"/>
  </w:num>
  <w:num w:numId="25" w16cid:durableId="201059698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61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DCF"/>
    <w:rsid w:val="000577B2"/>
    <w:rsid w:val="00057DA7"/>
    <w:rsid w:val="00057EB1"/>
    <w:rsid w:val="00060B11"/>
    <w:rsid w:val="0006145E"/>
    <w:rsid w:val="00061A45"/>
    <w:rsid w:val="00061F48"/>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2E4"/>
    <w:rsid w:val="0010141C"/>
    <w:rsid w:val="00101861"/>
    <w:rsid w:val="00102D84"/>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EAB"/>
    <w:rsid w:val="00110EC3"/>
    <w:rsid w:val="00110F30"/>
    <w:rsid w:val="0011108F"/>
    <w:rsid w:val="001110E6"/>
    <w:rsid w:val="00111359"/>
    <w:rsid w:val="001115C1"/>
    <w:rsid w:val="00111631"/>
    <w:rsid w:val="00111B86"/>
    <w:rsid w:val="00112068"/>
    <w:rsid w:val="00112A49"/>
    <w:rsid w:val="00112FEB"/>
    <w:rsid w:val="001132A6"/>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D2E"/>
    <w:rsid w:val="001C3F8D"/>
    <w:rsid w:val="001C4B9A"/>
    <w:rsid w:val="001C4CB1"/>
    <w:rsid w:val="001C5312"/>
    <w:rsid w:val="001C5868"/>
    <w:rsid w:val="001C5C74"/>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FFE"/>
    <w:rsid w:val="002429BD"/>
    <w:rsid w:val="00242A4E"/>
    <w:rsid w:val="00242B05"/>
    <w:rsid w:val="00243606"/>
    <w:rsid w:val="00243940"/>
    <w:rsid w:val="00243ABA"/>
    <w:rsid w:val="00243AE0"/>
    <w:rsid w:val="00243BDF"/>
    <w:rsid w:val="00243D3B"/>
    <w:rsid w:val="00243E13"/>
    <w:rsid w:val="00243F83"/>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104B"/>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57"/>
    <w:rsid w:val="003B2FA8"/>
    <w:rsid w:val="003B308F"/>
    <w:rsid w:val="003B34BA"/>
    <w:rsid w:val="003B355A"/>
    <w:rsid w:val="003B367A"/>
    <w:rsid w:val="003B373B"/>
    <w:rsid w:val="003B3776"/>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548F"/>
    <w:rsid w:val="003E54E3"/>
    <w:rsid w:val="003E54F2"/>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6E4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AE4"/>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370"/>
    <w:rsid w:val="004E5779"/>
    <w:rsid w:val="004E5CD8"/>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602FC"/>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BAE"/>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7B22"/>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69"/>
    <w:rsid w:val="006E2CD0"/>
    <w:rsid w:val="006E3A3E"/>
    <w:rsid w:val="006E3B07"/>
    <w:rsid w:val="006E4B32"/>
    <w:rsid w:val="006E4EEB"/>
    <w:rsid w:val="006E5426"/>
    <w:rsid w:val="006E5C60"/>
    <w:rsid w:val="006E5D9A"/>
    <w:rsid w:val="006E63BD"/>
    <w:rsid w:val="006E673C"/>
    <w:rsid w:val="006E6E76"/>
    <w:rsid w:val="006E7986"/>
    <w:rsid w:val="006E7AB9"/>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F14"/>
    <w:rsid w:val="00785F3A"/>
    <w:rsid w:val="007864F1"/>
    <w:rsid w:val="007868F1"/>
    <w:rsid w:val="00787D71"/>
    <w:rsid w:val="0079054A"/>
    <w:rsid w:val="0079070C"/>
    <w:rsid w:val="00790A27"/>
    <w:rsid w:val="00790D25"/>
    <w:rsid w:val="00790EB7"/>
    <w:rsid w:val="00790F0B"/>
    <w:rsid w:val="00791F09"/>
    <w:rsid w:val="00792847"/>
    <w:rsid w:val="00792DA9"/>
    <w:rsid w:val="007931E5"/>
    <w:rsid w:val="00793356"/>
    <w:rsid w:val="00793FED"/>
    <w:rsid w:val="0079420C"/>
    <w:rsid w:val="00795B5C"/>
    <w:rsid w:val="00795E02"/>
    <w:rsid w:val="00795F74"/>
    <w:rsid w:val="00795F9C"/>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A15"/>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561"/>
    <w:rsid w:val="008715E0"/>
    <w:rsid w:val="00871B5F"/>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9B0"/>
    <w:rsid w:val="009E59CB"/>
    <w:rsid w:val="009E5A56"/>
    <w:rsid w:val="009E5AC9"/>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463"/>
    <w:rsid w:val="00A6281B"/>
    <w:rsid w:val="00A628DF"/>
    <w:rsid w:val="00A62A7A"/>
    <w:rsid w:val="00A62B38"/>
    <w:rsid w:val="00A63365"/>
    <w:rsid w:val="00A63410"/>
    <w:rsid w:val="00A63822"/>
    <w:rsid w:val="00A63ABD"/>
    <w:rsid w:val="00A64219"/>
    <w:rsid w:val="00A64561"/>
    <w:rsid w:val="00A64CC9"/>
    <w:rsid w:val="00A64DD9"/>
    <w:rsid w:val="00A670EA"/>
    <w:rsid w:val="00A671E1"/>
    <w:rsid w:val="00A6730C"/>
    <w:rsid w:val="00A6793E"/>
    <w:rsid w:val="00A67C75"/>
    <w:rsid w:val="00A67FE1"/>
    <w:rsid w:val="00A7018A"/>
    <w:rsid w:val="00A70ABF"/>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537A"/>
    <w:rsid w:val="00AA6288"/>
    <w:rsid w:val="00AA679F"/>
    <w:rsid w:val="00AA6A11"/>
    <w:rsid w:val="00AA6A26"/>
    <w:rsid w:val="00AA7418"/>
    <w:rsid w:val="00AA7530"/>
    <w:rsid w:val="00AA77F4"/>
    <w:rsid w:val="00AB08D0"/>
    <w:rsid w:val="00AB111C"/>
    <w:rsid w:val="00AB1370"/>
    <w:rsid w:val="00AB18CA"/>
    <w:rsid w:val="00AB1CBF"/>
    <w:rsid w:val="00AB24FA"/>
    <w:rsid w:val="00AB3681"/>
    <w:rsid w:val="00AB4219"/>
    <w:rsid w:val="00AB432A"/>
    <w:rsid w:val="00AB4C55"/>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9BF"/>
    <w:rsid w:val="00AD5B8D"/>
    <w:rsid w:val="00AD6A27"/>
    <w:rsid w:val="00AD6C76"/>
    <w:rsid w:val="00AD792A"/>
    <w:rsid w:val="00AD7995"/>
    <w:rsid w:val="00AD7F5C"/>
    <w:rsid w:val="00AE1BD2"/>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CE7"/>
    <w:rsid w:val="00B0007D"/>
    <w:rsid w:val="00B001A4"/>
    <w:rsid w:val="00B0061E"/>
    <w:rsid w:val="00B0073A"/>
    <w:rsid w:val="00B00B0C"/>
    <w:rsid w:val="00B00E23"/>
    <w:rsid w:val="00B011AB"/>
    <w:rsid w:val="00B01486"/>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A81"/>
    <w:rsid w:val="00C55A91"/>
    <w:rsid w:val="00C55F26"/>
    <w:rsid w:val="00C56624"/>
    <w:rsid w:val="00C56A3D"/>
    <w:rsid w:val="00C56AD1"/>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ACD"/>
    <w:rsid w:val="00C81CBC"/>
    <w:rsid w:val="00C81D3D"/>
    <w:rsid w:val="00C81FEA"/>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207C"/>
    <w:rsid w:val="00C9256F"/>
    <w:rsid w:val="00C927E6"/>
    <w:rsid w:val="00C92A5F"/>
    <w:rsid w:val="00C92B5E"/>
    <w:rsid w:val="00C92D35"/>
    <w:rsid w:val="00C93108"/>
    <w:rsid w:val="00C936BB"/>
    <w:rsid w:val="00C937A5"/>
    <w:rsid w:val="00C93EAF"/>
    <w:rsid w:val="00C94563"/>
    <w:rsid w:val="00C94718"/>
    <w:rsid w:val="00C94836"/>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106C"/>
    <w:rsid w:val="00F31225"/>
    <w:rsid w:val="00F31B12"/>
    <w:rsid w:val="00F31CFA"/>
    <w:rsid w:val="00F320AD"/>
    <w:rsid w:val="00F32E0F"/>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6321"/>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622540914">
          <w:marLeft w:val="0"/>
          <w:marRight w:val="0"/>
          <w:marTop w:val="0"/>
          <w:marBottom w:val="0"/>
          <w:divBdr>
            <w:top w:val="none" w:sz="0" w:space="0" w:color="auto"/>
            <w:left w:val="none" w:sz="0" w:space="0" w:color="auto"/>
            <w:bottom w:val="none" w:sz="0" w:space="0" w:color="auto"/>
            <w:right w:val="none" w:sz="0" w:space="0" w:color="auto"/>
          </w:divBdr>
        </w:div>
        <w:div w:id="1397246738">
          <w:marLeft w:val="0"/>
          <w:marRight w:val="0"/>
          <w:marTop w:val="120"/>
          <w:marBottom w:val="0"/>
          <w:divBdr>
            <w:top w:val="none" w:sz="0" w:space="0" w:color="auto"/>
            <w:left w:val="none" w:sz="0" w:space="0" w:color="auto"/>
            <w:bottom w:val="none" w:sz="0" w:space="0" w:color="auto"/>
            <w:right w:val="none" w:sz="0" w:space="0" w:color="auto"/>
          </w:divBdr>
          <w:divsChild>
            <w:div w:id="1276214445">
              <w:marLeft w:val="0"/>
              <w:marRight w:val="0"/>
              <w:marTop w:val="0"/>
              <w:marBottom w:val="0"/>
              <w:divBdr>
                <w:top w:val="none" w:sz="0" w:space="0" w:color="auto"/>
                <w:left w:val="none" w:sz="0" w:space="0" w:color="auto"/>
                <w:bottom w:val="none" w:sz="0" w:space="0" w:color="auto"/>
                <w:right w:val="none" w:sz="0" w:space="0" w:color="auto"/>
              </w:divBdr>
            </w:div>
            <w:div w:id="638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ac.wa.gov/aim-higher-training" TargetMode="External"/><Relationship Id="rId18" Type="http://schemas.openxmlformats.org/officeDocument/2006/relationships/hyperlink" Target="https://www.pnacac.org/webinars" TargetMode="External"/><Relationship Id="rId26" Type="http://schemas.openxmlformats.org/officeDocument/2006/relationships/hyperlink" Target="https://drive.google.com/file/d/183EkPYzq4kM3s8-f5FlUI6LBDDTXkfsQ/view" TargetMode="External"/><Relationship Id="rId39" Type="http://schemas.openxmlformats.org/officeDocument/2006/relationships/hyperlink" Target="https://www.usbank.com/about-us-bank/community/scholarship-application-form.html" TargetMode="External"/><Relationship Id="rId21" Type="http://schemas.openxmlformats.org/officeDocument/2006/relationships/hyperlink" Target="https://gearup.wa.gov/about/what-we-do/gear-west" TargetMode="External"/><Relationship Id="rId34" Type="http://schemas.openxmlformats.org/officeDocument/2006/relationships/hyperlink" Target="https://gearup.wa.gov/educators/scholarships" TargetMode="External"/><Relationship Id="rId42" Type="http://schemas.openxmlformats.org/officeDocument/2006/relationships/hyperlink" Target="https://www.vfw.org/VOD/" TargetMode="External"/><Relationship Id="rId47" Type="http://schemas.openxmlformats.org/officeDocument/2006/relationships/hyperlink" Target="https://www.schoolhouseconnection.org/youth-leadership/scholarship-program/" TargetMode="External"/><Relationship Id="rId50" Type="http://schemas.openxmlformats.org/officeDocument/2006/relationships/hyperlink" Target="http://www.actsix.org/nw/yakima/" TargetMode="External"/><Relationship Id="rId55" Type="http://schemas.openxmlformats.org/officeDocument/2006/relationships/hyperlink" Target="http://www.instagram.com/gearupw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cacnet.org/nacac-college-fairs/" TargetMode="External"/><Relationship Id="rId29" Type="http://schemas.openxmlformats.org/officeDocument/2006/relationships/hyperlink" Target="https://www.ncan.org/page/better-FAFSA-training-toolkiT" TargetMode="External"/><Relationship Id="rId11" Type="http://schemas.openxmlformats.org/officeDocument/2006/relationships/image" Target="media/image1.jpeg"/><Relationship Id="rId24" Type="http://schemas.openxmlformats.org/officeDocument/2006/relationships/hyperlink" Target="https://pages2.act.org/ccrw-2023-webinars.html" TargetMode="External"/><Relationship Id="rId32" Type="http://schemas.openxmlformats.org/officeDocument/2006/relationships/hyperlink" Target="https://readywa.org/surviving-college-applications/" TargetMode="External"/><Relationship Id="rId37" Type="http://schemas.openxmlformats.org/officeDocument/2006/relationships/hyperlink" Target="https://scholars.horatioalger.org/about-our-scholarship-programs/national-scholarships/" TargetMode="External"/><Relationship Id="rId40" Type="http://schemas.openxmlformats.org/officeDocument/2006/relationships/hyperlink" Target="https://www.disneydreamersacademy.com/be-a-dreamer/apply/" TargetMode="External"/><Relationship Id="rId45" Type="http://schemas.openxmlformats.org/officeDocument/2006/relationships/hyperlink" Target="https://www.studentscholarships.org/easy.php" TargetMode="External"/><Relationship Id="rId53" Type="http://schemas.openxmlformats.org/officeDocument/2006/relationships/image" Target="media/image2.jpeg"/><Relationship Id="rId58" Type="http://schemas.openxmlformats.org/officeDocument/2006/relationships/hyperlink" Target="http://bit.ly/gearupwa"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nacacnet.org/nacac-college-fairs/" TargetMode="External"/><Relationship Id="rId14" Type="http://schemas.openxmlformats.org/officeDocument/2006/relationships/hyperlink" Target="https://wsac.wa.gov/12th-year-campaign" TargetMode="External"/><Relationship Id="rId22" Type="http://schemas.openxmlformats.org/officeDocument/2006/relationships/hyperlink" Target="https://gcc02.safelinks.protection.outlook.com/?url=https%3A%2F%2Fgearup.wa.gov%2Fgear-west&amp;data=05%7C01%7CBethK%40wsac.wa.gov%7C80b80ec0ef3d427ce05f08dba7f6059a%7C11d0e217264e400a8ba057dcc127d72d%7C0%7C0%7C638288447342128760%7CUnknown%7CTWFpbGZsb3d8eyJWIjoiMC4wLjAwMDAiLCJQIjoiV2luMzIiLCJBTiI6Ik1haWwiLCJXVCI6Mn0%3D%7C3000%7C%7C%7C&amp;sdata=9r21oL6OiZMe64emU4CLAqWWoy%2BWRJ8hgVYjeVUY0tU%3D&amp;reserved=0" TargetMode="External"/><Relationship Id="rId27" Type="http://schemas.openxmlformats.org/officeDocument/2006/relationships/hyperlink" Target="https://drive.google.com/file/d/1o0-lCWfJ5nh0Z1jlVqYmL48G_CoE3B1t/view" TargetMode="External"/><Relationship Id="rId30" Type="http://schemas.openxmlformats.org/officeDocument/2006/relationships/hyperlink" Target="https://equityinlearning.act.org/acac/resources/" TargetMode="External"/><Relationship Id="rId35" Type="http://schemas.openxmlformats.org/officeDocument/2006/relationships/hyperlink" Target="https://www.k12.wa.us/sites/default/files/public/graduation/pubdocs/2023-24%20Overall%20Achievement%20Nomination%20Form.pdf" TargetMode="External"/><Relationship Id="rId43" Type="http://schemas.openxmlformats.org/officeDocument/2006/relationships/hyperlink" Target="http://www.elks.org/ENF/scholars/mvs.cfm" TargetMode="External"/><Relationship Id="rId48" Type="http://schemas.openxmlformats.org/officeDocument/2006/relationships/hyperlink" Target="http://www.actsix.org/nw/portland/" TargetMode="External"/><Relationship Id="rId56"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s://www.unigo.com/scholarships/our-scholarships/education-matters-scholarship" TargetMode="External"/><Relationship Id="rId3" Type="http://schemas.openxmlformats.org/officeDocument/2006/relationships/customXml" Target="../customXml/item3.xml"/><Relationship Id="rId12" Type="http://schemas.openxmlformats.org/officeDocument/2006/relationships/hyperlink" Target="https://gearup.wa.gov/educators/family-newsletters" TargetMode="External"/><Relationship Id="rId17" Type="http://schemas.openxmlformats.org/officeDocument/2006/relationships/hyperlink" Target="https://us02web.zoom.us/webinar/register/WN_wpx7sGYESgqG7gpbNsa5Qw" TargetMode="External"/><Relationship Id="rId25" Type="http://schemas.openxmlformats.org/officeDocument/2006/relationships/hyperlink" Target="https://gearup.wa.gov/file/zombie-apocalypse-scholarship-activity" TargetMode="External"/><Relationship Id="rId33" Type="http://schemas.openxmlformats.org/officeDocument/2006/relationships/hyperlink" Target="https://co.chalkbeat.org/2023/10/10/23912284/yaaspa-school-board-candidate-workshops-aurora-denver-cherry-creek" TargetMode="External"/><Relationship Id="rId38" Type="http://schemas.openxmlformats.org/officeDocument/2006/relationships/hyperlink" Target="https://scholars.horatioalger.org/about-our-scholarship-programs/state-scholarships/" TargetMode="External"/><Relationship Id="rId46" Type="http://schemas.openxmlformats.org/officeDocument/2006/relationships/hyperlink" Target="https://www.aspirations.org/award-programs/apply-for-an-award" TargetMode="External"/><Relationship Id="rId59" Type="http://schemas.openxmlformats.org/officeDocument/2006/relationships/image" Target="media/image4.jpeg"/><Relationship Id="rId20" Type="http://schemas.openxmlformats.org/officeDocument/2006/relationships/hyperlink" Target="https://us06web.zoom.us/webinar/register/4416903892252/WN_oJqo1QBrSs20nn0g8aCDGA?emci=56c521e7-4847-ee11-a3f1-00224832eb73&amp;emdi=7ecb087f-584e-ee11-a3f1-00224832e1ba&amp;ceid=11625301" TargetMode="External"/><Relationship Id="rId41" Type="http://schemas.openxmlformats.org/officeDocument/2006/relationships/hyperlink" Target="https://www.unigo.com/scholarships/our-scholarships/zombie-apocalypse-scholarship" TargetMode="External"/><Relationship Id="rId54" Type="http://schemas.openxmlformats.org/officeDocument/2006/relationships/image" Target="cid:image003.jpg@01D341AB.22959DC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google.com/document/d/1oELovlvqYmCD7NY0nDw7A_b1Bbeoj4-M7VNBDaQfxoI/edit" TargetMode="External"/><Relationship Id="rId23" Type="http://schemas.openxmlformats.org/officeDocument/2006/relationships/hyperlink" Target="https://gcc02.safelinks.protection.outlook.com/?url=https%3A%2F%2Fweb.cvent.com%2Fevent%2F76645d71-ab7f-4a37-a057-5437bf945442%2Fsummary&amp;data=05%7C01%7CBethK%40wsac.wa.gov%7C80b80ec0ef3d427ce05f08dba7f6059a%7C11d0e217264e400a8ba057dcc127d72d%7C0%7C0%7C638288447342128760%7CUnknown%7CTWFpbGZsb3d8eyJWIjoiMC4wLjAwMDAiLCJQIjoiV2luMzIiLCJBTiI6Ik1haWwiLCJXVCI6Mn0%3D%7C3000%7C%7C%7C&amp;sdata=xIGtlNRYKZexWIsZiwKBab3MAzbSemramFjBWXKJoGg%3D&amp;reserved=0" TargetMode="External"/><Relationship Id="rId28" Type="http://schemas.openxmlformats.org/officeDocument/2006/relationships/hyperlink" Target="https://www.ncan.org/news/news.asp?id=643409" TargetMode="External"/><Relationship Id="rId36" Type="http://schemas.openxmlformats.org/officeDocument/2006/relationships/hyperlink" Target="https://lnks.gd/l/eyJhbGciOiJIUzI1NiJ9.eyJidWxsZXRpbl9saW5rX2lkIjoxMDAsInVyaSI6ImJwMjpjbGljayIsInVybCI6Imh0dHBzOi8vc2VydmV3YXNoaW5ndG9uLndhLmdvdi9zaXRlcy9kZWZhdWx0L2ZpbGVzL3B1YmxpYy8yMDIzX25vbWluYXRpb25ndWlkZWxpbmVzX3dzdnNhX2ZpbmFsLnBkZj91dG1fbWVkaXVtPWVtYWlsJnV0bV9zb3VyY2U9Z292ZGVsaXZlcnkiLCJidWxsZXRpbl9pZCI6IjIwMjMxMDAyLjgzNDg4MjYxIn0.YjLDma0vDSvnxD-ZUPbAQ78S9Y5-hqOA_iF4xpys7EA/s/860227171/br/227262893579-l" TargetMode="External"/><Relationship Id="rId49" Type="http://schemas.openxmlformats.org/officeDocument/2006/relationships/hyperlink" Target="http://www.actsix.org/nw/tacsea/" TargetMode="External"/><Relationship Id="rId57" Type="http://schemas.openxmlformats.org/officeDocument/2006/relationships/image" Target="cid:image005.jpg@01D341AB.22959DC0" TargetMode="External"/><Relationship Id="rId10" Type="http://schemas.openxmlformats.org/officeDocument/2006/relationships/endnotes" Target="endnotes.xml"/><Relationship Id="rId31" Type="http://schemas.openxmlformats.org/officeDocument/2006/relationships/hyperlink" Target="https://readywa.org/resource/ariannas-story-how-college-support-programs-can-make-a-difference/" TargetMode="External"/><Relationship Id="rId44" Type="http://schemas.openxmlformats.org/officeDocument/2006/relationships/hyperlink" Target="http://www.odenzascholarships.com/awards/8/eligibility_odenza_marketing_group_scholarship.phphttp:/www.odenzascholarships.com/" TargetMode="External"/><Relationship Id="rId52" Type="http://schemas.openxmlformats.org/officeDocument/2006/relationships/hyperlink" Target="http://www.facebook.com/gearupwa" TargetMode="External"/><Relationship Id="rId60"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Props1.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TotalTime>
  <Pages>3</Pages>
  <Words>2421</Words>
  <Characters>13636</Characters>
  <Application>Microsoft Office Word</Application>
  <DocSecurity>0</DocSecurity>
  <Lines>309</Lines>
  <Paragraphs>195</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2023-10-17T19:38:00Z</dcterms:created>
  <dcterms:modified xsi:type="dcterms:W3CDTF">2023-10-17T19:38:00Z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