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3C360E21" w:rsidR="008E3EB8" w:rsidRPr="00A24366" w:rsidRDefault="003F55D0" w:rsidP="00A24366">
      <w:pPr>
        <w:pStyle w:val="Subtitle"/>
        <w:jc w:val="left"/>
        <w:rPr>
          <w:b/>
          <w:bCs/>
          <w:color w:val="000000" w:themeColor="text1"/>
          <w:sz w:val="22"/>
          <w:szCs w:val="22"/>
        </w:rPr>
      </w:pPr>
      <w:r>
        <w:rPr>
          <w:b/>
          <w:bCs/>
          <w:color w:val="000000" w:themeColor="text1"/>
          <w:sz w:val="22"/>
          <w:szCs w:val="22"/>
        </w:rPr>
        <w:t xml:space="preserve">February </w:t>
      </w:r>
      <w:r w:rsidR="00C63E96">
        <w:rPr>
          <w:b/>
          <w:bCs/>
          <w:color w:val="000000" w:themeColor="text1"/>
          <w:sz w:val="22"/>
          <w:szCs w:val="22"/>
        </w:rPr>
        <w:t>5-9</w:t>
      </w:r>
      <w:r w:rsidR="001E2A8E">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74"/>
        <w:gridCol w:w="552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0EA96807">
                      <wp:simplePos x="0" y="0"/>
                      <wp:positionH relativeFrom="margin">
                        <wp:posOffset>314960</wp:posOffset>
                      </wp:positionH>
                      <wp:positionV relativeFrom="margin">
                        <wp:posOffset>3175</wp:posOffset>
                      </wp:positionV>
                      <wp:extent cx="2976245" cy="1076325"/>
                      <wp:effectExtent l="0" t="0" r="14605" b="2857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3F2E5332" w14:textId="4F835817" w:rsidR="00C940EB" w:rsidRDefault="00C940EB" w:rsidP="00C940EB">
                                  <w:pPr>
                                    <w:jc w:val="center"/>
                                  </w:pPr>
                                  <w:r w:rsidRPr="00C940EB">
                                    <w:t>It's National School Counseling Week</w:t>
                                  </w:r>
                                  <w:r>
                                    <w:t>!</w:t>
                                  </w:r>
                                </w:p>
                                <w:p w14:paraId="3E25B612" w14:textId="77777777" w:rsidR="00C940EB" w:rsidRDefault="00C940EB" w:rsidP="00C940EB">
                                  <w:pPr>
                                    <w:jc w:val="center"/>
                                  </w:pPr>
                                </w:p>
                                <w:p w14:paraId="0EE3C21E" w14:textId="7CD73AC0" w:rsidR="00661BA3" w:rsidRPr="00256741" w:rsidRDefault="00C940EB" w:rsidP="00C940EB">
                                  <w:pPr>
                                    <w:jc w:val="center"/>
                                  </w:pPr>
                                  <w:r w:rsidRPr="00C940EB">
                                    <w:t>We celebrate the commitment and hard work of our member school</w:t>
                                  </w:r>
                                  <w:r>
                                    <w:t xml:space="preserve"> </w:t>
                                  </w:r>
                                  <w:r w:rsidRPr="00C940EB">
                                    <w:t>counselors and the role they play in their students’ lives.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24.8pt;margin-top:.25pt;width:234.35pt;height:84.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j1YwIAABYFAAAOAAAAZHJzL2Uyb0RvYy54bWysVN9P2zAQfp+0/8Hy+0jTlTIiUlSBmCZV&#10;DAETz65j0wjH553dJt1fv7OTBsb6NO3Fsn333Y/P3/nismsM2yn0NdiS5ycTzpSVUNX2ueQ/Hm8+&#10;feHMB2ErYcCqku+V55eLjx8uWleoKWzAVAoZBbG+aF3JNyG4Isu83KhG+BNwypJRAzYi0BGfswpF&#10;S9Ebk00nk3nWAlYOQSrv6fa6N/JFiq+1kuG71l4FZkpOtYW0YlrXcc0WF6J4RuE2tRzKEP9QRSNq&#10;S0nHUNciCLbF+q9QTS0RPOhwIqHJQOtaqtQDdZNP3nXzsBFOpV6IHO9Gmvz/Cytvdw/uDmPp3q1A&#10;vnhiJGudL0ZLPPjBp9PYRF8qnHWJxf3IouoCk3Q5PT+bT2ennEmy5ZOz+efpaeQ5E8UB7tCHrwoa&#10;FjclR9ja6p7eKlEodisfev+D31BSX0WqJ+yNioUYe680q6uYN6GTctSVQbYT9OZCSmXDfMifvCNM&#10;18aMwPwY0IR8AA2+EaaSokbg5Bjwz4wjImUFG0ZwU1vAYwGqlzFz73/ovu85th+6dUcMxe0aqv0d&#10;MoRe2t7Jm5pIXQkf7gSSlkn1NJ/hOy3aQFtyGHacbQB/HbuP/iQxsnLW0myU3P/cClScmW+WxHee&#10;z2ZxmNJhdno2pQO+tazfWuy2uQJ6ipx+AifTNvoHc9hqhOaJxngZs5JJWEm5Sy4DHg5XoZ9Z+gik&#10;Wi6TGw2QE2FlH5yMwSPBUS+P3ZNANygrkChv4TBHoninrd43Ii0stwF0nYT3yutAPQ1f0u/wUcTp&#10;fntOXq/f2eI3AAAA//8DAFBLAwQUAAYACAAAACEA8wjTa9wAAAAHAQAADwAAAGRycy9kb3ducmV2&#10;LnhtbEyOwU7DMBBE70j8g7VI3KidQEsa4lQICVDUE6WX3txkSSLsdRS7TeDrWU5wHM3TzCs2s7Pi&#10;jGPoPWlIFgoEUu2bnloN+/fnmwxEiIYaYz2hhi8MsCkvLwqTN36iNzzvYit4hEJuNHQxDrmUoe7Q&#10;mbDwAxJ3H350JnIcW9mMZuJxZ2Wq1Eo60xM/dGbApw7rz93JaciqyexfCavkMG9fvm2V2mpKtb6+&#10;mh8fQESc4x8Mv/qsDiU7Hf2JmiCshrv1ikkNSxDcLpPsFsSRsXulQJaF/O9f/gAAAP//AwBQSwEC&#10;LQAUAAYACAAAACEAtoM4kv4AAADhAQAAEwAAAAAAAAAAAAAAAAAAAAAAW0NvbnRlbnRfVHlwZXNd&#10;LnhtbFBLAQItABQABgAIAAAAIQA4/SH/1gAAAJQBAAALAAAAAAAAAAAAAAAAAC8BAABfcmVscy8u&#10;cmVsc1BLAQItABQABgAIAAAAIQCvelj1YwIAABYFAAAOAAAAAAAAAAAAAAAAAC4CAABkcnMvZTJv&#10;RG9jLnhtbFBLAQItABQABgAIAAAAIQDzCNNr3AAAAAcBAAAPAAAAAAAAAAAAAAAAAL0EAABkcnMv&#10;ZG93bnJldi54bWxQSwUGAAAAAAQABADzAAAAxgUAAAAA&#10;" fillcolor="white [3201]" strokecolor="#70ad47 [3209]" strokeweight="1pt">
                      <v:stroke joinstyle="miter"/>
                      <v:path arrowok="t"/>
                      <v:textbo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3F2E5332" w14:textId="4F835817" w:rsidR="00C940EB" w:rsidRDefault="00C940EB" w:rsidP="00C940EB">
                            <w:pPr>
                              <w:jc w:val="center"/>
                            </w:pPr>
                            <w:r w:rsidRPr="00C940EB">
                              <w:t>It's National School Counseling Week</w:t>
                            </w:r>
                            <w:r>
                              <w:t>!</w:t>
                            </w:r>
                          </w:p>
                          <w:p w14:paraId="3E25B612" w14:textId="77777777" w:rsidR="00C940EB" w:rsidRDefault="00C940EB" w:rsidP="00C940EB">
                            <w:pPr>
                              <w:jc w:val="center"/>
                            </w:pPr>
                          </w:p>
                          <w:p w14:paraId="0EE3C21E" w14:textId="7CD73AC0" w:rsidR="00661BA3" w:rsidRPr="00256741" w:rsidRDefault="00C940EB" w:rsidP="00C940EB">
                            <w:pPr>
                              <w:jc w:val="center"/>
                            </w:pPr>
                            <w:r w:rsidRPr="00C940EB">
                              <w:t>We celebrate the commitment and hard work of our member school</w:t>
                            </w:r>
                            <w:r>
                              <w:t xml:space="preserve"> </w:t>
                            </w:r>
                            <w:r w:rsidRPr="00C940EB">
                              <w:t>counselors and the role they play in their students’ lives.</w:t>
                            </w: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0006B9DF" w14:textId="785C0F1E" w:rsidR="00C940EB" w:rsidRPr="00C940EB" w:rsidRDefault="00C940EB" w:rsidP="00C940EB">
      <w:pPr>
        <w:pStyle w:val="ListParagraph"/>
        <w:numPr>
          <w:ilvl w:val="0"/>
          <w:numId w:val="6"/>
        </w:numPr>
        <w:jc w:val="left"/>
      </w:pPr>
      <w:r w:rsidRPr="00C940EB">
        <w:rPr>
          <w:b/>
          <w:bCs/>
        </w:rPr>
        <w:t xml:space="preserve">FYI: </w:t>
      </w:r>
      <w:r>
        <w:rPr>
          <w:b/>
          <w:bCs/>
        </w:rPr>
        <w:t>T</w:t>
      </w:r>
      <w:r w:rsidRPr="00C940EB">
        <w:rPr>
          <w:b/>
          <w:bCs/>
        </w:rPr>
        <w:t>o attend the National GEAR UP Academy</w:t>
      </w:r>
      <w:r w:rsidRPr="00C940EB">
        <w:t xml:space="preserve">, please email Marcie for permission to use the existing budget to register. If you do not have funds, please email her to request additional funds. </w:t>
      </w:r>
    </w:p>
    <w:p w14:paraId="6F396ECB" w14:textId="6894FDB0" w:rsidR="00806778" w:rsidRDefault="0076692C" w:rsidP="005518C8">
      <w:pPr>
        <w:pStyle w:val="ListParagraph"/>
        <w:numPr>
          <w:ilvl w:val="0"/>
          <w:numId w:val="6"/>
        </w:numPr>
        <w:jc w:val="left"/>
        <w:rPr>
          <w:i/>
          <w:iCs/>
        </w:rPr>
      </w:pPr>
      <w:hyperlink r:id="rId12" w:history="1">
        <w:r w:rsidR="00E75CE0" w:rsidRPr="001A5877">
          <w:rPr>
            <w:rStyle w:val="Hyperlink"/>
            <w:b/>
            <w:bCs/>
          </w:rPr>
          <w:t>College Knowledge Family Newsletters</w:t>
        </w:r>
      </w:hyperlink>
      <w:r w:rsidR="00E75CE0" w:rsidRPr="001A5877">
        <w:rPr>
          <w:b/>
          <w:bCs/>
        </w:rPr>
        <w:t>.</w:t>
      </w:r>
      <w:r w:rsidR="00E75CE0" w:rsidRPr="001A5877">
        <w:t xml:space="preserve"> Monthly newsletters for students by grade level. </w:t>
      </w:r>
      <w:r w:rsidR="001E2A8E" w:rsidRPr="001A5877">
        <w:t>P</w:t>
      </w:r>
      <w:r w:rsidR="00E75CE0" w:rsidRPr="001A5877">
        <w:t xml:space="preserve">re-loaded with info and areas to personalize! </w:t>
      </w:r>
      <w:r w:rsidR="00E75CE0" w:rsidRPr="001A5877">
        <w:rPr>
          <w:i/>
          <w:iCs/>
        </w:rPr>
        <w:t xml:space="preserve">Available in English, Arabic, Chuukese, Marshallese, Russian, Somali, Spanish, and Vietnamese. </w:t>
      </w:r>
      <w:r w:rsidR="004472FA" w:rsidRPr="001A5877">
        <w:rPr>
          <w:i/>
          <w:iCs/>
        </w:rPr>
        <w:t> </w:t>
      </w:r>
    </w:p>
    <w:p w14:paraId="59B48A71" w14:textId="3C0CC31D" w:rsidR="00511EB1" w:rsidRPr="00C940EB" w:rsidRDefault="00C940EB" w:rsidP="00C940EB">
      <w:pPr>
        <w:pStyle w:val="ListParagraph"/>
        <w:numPr>
          <w:ilvl w:val="0"/>
          <w:numId w:val="6"/>
        </w:numPr>
        <w:jc w:val="left"/>
      </w:pPr>
      <w:r w:rsidRPr="00C940EB">
        <w:rPr>
          <w:b/>
          <w:bCs/>
        </w:rPr>
        <w:t xml:space="preserve">FYI: </w:t>
      </w:r>
      <w:hyperlink r:id="rId13" w:history="1">
        <w:r w:rsidR="00511EB1" w:rsidRPr="00C940EB">
          <w:rPr>
            <w:rStyle w:val="Hyperlink"/>
            <w:b/>
            <w:bCs/>
          </w:rPr>
          <w:t>Bridge to College</w:t>
        </w:r>
      </w:hyperlink>
      <w:r w:rsidRPr="00C940EB">
        <w:t xml:space="preserve">. </w:t>
      </w:r>
      <w:r w:rsidR="00511EB1" w:rsidRPr="00C940EB">
        <w:t>District registration is now open for the 2024-25 school year and can be found using links on the Bulletin or the OSPI Bridge to College webpage.</w:t>
      </w:r>
    </w:p>
    <w:p w14:paraId="053BCE90" w14:textId="7A9EC73F" w:rsidR="00C940EB" w:rsidRPr="00C940EB" w:rsidRDefault="00C940EB" w:rsidP="00C940EB">
      <w:pPr>
        <w:pStyle w:val="ListParagraph"/>
        <w:numPr>
          <w:ilvl w:val="0"/>
          <w:numId w:val="6"/>
        </w:numPr>
        <w:jc w:val="left"/>
      </w:pPr>
      <w:r w:rsidRPr="00C940EB">
        <w:rPr>
          <w:b/>
          <w:bCs/>
        </w:rPr>
        <w:t xml:space="preserve">Survey: </w:t>
      </w:r>
      <w:bookmarkStart w:id="0" w:name="link_2"/>
      <w:r w:rsidR="002E148B" w:rsidRPr="00C940EB">
        <w:rPr>
          <w:b/>
          <w:bCs/>
        </w:rPr>
        <w:fldChar w:fldCharType="begin"/>
      </w:r>
      <w:r w:rsidR="002E148B" w:rsidRPr="00C940EB">
        <w:rPr>
          <w:b/>
          <w:bCs/>
        </w:rPr>
        <w:instrText>HYPERLINK "https://s.alchemer.com/s3/HSBPSurvey"</w:instrText>
      </w:r>
      <w:r w:rsidR="002E148B" w:rsidRPr="00C940EB">
        <w:rPr>
          <w:b/>
          <w:bCs/>
        </w:rPr>
      </w:r>
      <w:r w:rsidR="002E148B" w:rsidRPr="00C940EB">
        <w:rPr>
          <w:b/>
          <w:bCs/>
        </w:rPr>
        <w:fldChar w:fldCharType="separate"/>
      </w:r>
      <w:r w:rsidR="002E148B" w:rsidRPr="00C940EB">
        <w:rPr>
          <w:rStyle w:val="Hyperlink"/>
          <w:b/>
          <w:bCs/>
        </w:rPr>
        <w:t>Statewide HSBP Platform</w:t>
      </w:r>
      <w:r w:rsidR="002E148B" w:rsidRPr="00C940EB">
        <w:rPr>
          <w:b/>
          <w:bCs/>
        </w:rPr>
        <w:fldChar w:fldCharType="end"/>
      </w:r>
      <w:r w:rsidRPr="00C940EB">
        <w:t>.</w:t>
      </w:r>
      <w:bookmarkEnd w:id="0"/>
      <w:r w:rsidRPr="00C940EB">
        <w:t xml:space="preserve"> Help choose the best possible platform! This survey is open Feb. 5 – Mar. 8 to get feedback from students, families, educators, and community partners to inform </w:t>
      </w:r>
      <w:r>
        <w:t xml:space="preserve">the </w:t>
      </w:r>
      <w:r w:rsidRPr="00C940EB">
        <w:t xml:space="preserve">final selection of the successful platform vendor in May 2024. </w:t>
      </w:r>
      <w:r>
        <w:t>Take the 15</w:t>
      </w:r>
      <w:r w:rsidRPr="00C940EB">
        <w:t>–20-minute survey</w:t>
      </w:r>
      <w:r>
        <w:t xml:space="preserve"> by Mar. 8. </w:t>
      </w:r>
      <w:r w:rsidRPr="00C940EB">
        <w:t xml:space="preserve">A Spanish version of the student survey </w:t>
      </w:r>
      <w:r>
        <w:t xml:space="preserve">will be out next week. </w:t>
      </w:r>
    </w:p>
    <w:p w14:paraId="3C39E5F5" w14:textId="41F99496" w:rsidR="00EB01D4" w:rsidRPr="00EB01D4" w:rsidRDefault="00EB01D4" w:rsidP="004E5375">
      <w:pPr>
        <w:pStyle w:val="Heading1"/>
        <w:pBdr>
          <w:bottom w:val="single" w:sz="4" w:space="1" w:color="BFBFBF" w:themeColor="background1" w:themeShade="BF"/>
        </w:pBdr>
        <w:rPr>
          <w:caps w:val="0"/>
        </w:rPr>
      </w:pPr>
      <w:r w:rsidRPr="00EB01D4">
        <w:rPr>
          <w:caps w:val="0"/>
        </w:rPr>
        <w:t>STUDENT RECRUITMENT &amp; OUTREACH EVENTS</w:t>
      </w:r>
    </w:p>
    <w:p w14:paraId="1977CED6" w14:textId="77777777" w:rsidR="00C940EB" w:rsidRPr="00380AD3" w:rsidRDefault="00C940EB" w:rsidP="00C940EB">
      <w:pPr>
        <w:pStyle w:val="ListParagraph"/>
        <w:numPr>
          <w:ilvl w:val="0"/>
          <w:numId w:val="4"/>
        </w:numPr>
        <w:jc w:val="left"/>
      </w:pPr>
      <w:hyperlink r:id="rId14" w:history="1">
        <w:r w:rsidRPr="006D0744">
          <w:rPr>
            <w:rStyle w:val="Hyperlink"/>
            <w:b/>
            <w:bCs/>
          </w:rPr>
          <w:t>uAspire</w:t>
        </w:r>
        <w:r w:rsidRPr="006D0744">
          <w:rPr>
            <w:rStyle w:val="Hyperlink"/>
          </w:rPr>
          <w:t xml:space="preserve"> </w:t>
        </w:r>
        <w:r w:rsidRPr="006D0744">
          <w:rPr>
            <w:rStyle w:val="Hyperlink"/>
            <w:b/>
            <w:bCs/>
          </w:rPr>
          <w:t>Virtual Financial Aid Help Events</w:t>
        </w:r>
      </w:hyperlink>
      <w:r w:rsidRPr="00EA4037">
        <w:t xml:space="preserve">. </w:t>
      </w:r>
      <w:r w:rsidRPr="006D0744">
        <w:t>Free virtual events to walk students and families</w:t>
      </w:r>
      <w:r w:rsidRPr="00EA4037">
        <w:t>.</w:t>
      </w:r>
      <w:r>
        <w:t xml:space="preserve"> </w:t>
      </w:r>
      <w:r w:rsidRPr="004A3D23">
        <w:t xml:space="preserve"> </w:t>
      </w:r>
    </w:p>
    <w:p w14:paraId="6BE82E25" w14:textId="2446AD81" w:rsidR="006D0744" w:rsidRDefault="00C940EB" w:rsidP="00C940EB">
      <w:pPr>
        <w:pStyle w:val="ListParagraph"/>
        <w:numPr>
          <w:ilvl w:val="0"/>
          <w:numId w:val="4"/>
        </w:numPr>
        <w:jc w:val="left"/>
      </w:pPr>
      <w:hyperlink r:id="rId15" w:anchor="heading=h.42fu3w63mb46" w:history="1">
        <w:r w:rsidRPr="00380AD3">
          <w:rPr>
            <w:rStyle w:val="Hyperlink"/>
            <w:b/>
            <w:bCs/>
          </w:rPr>
          <w:t xml:space="preserve">12th Year Campaign Financial Aid Information </w:t>
        </w:r>
        <w:r>
          <w:rPr>
            <w:rStyle w:val="Hyperlink"/>
            <w:b/>
            <w:bCs/>
          </w:rPr>
          <w:t>&amp; F</w:t>
        </w:r>
        <w:r w:rsidRPr="00380AD3">
          <w:rPr>
            <w:rStyle w:val="Hyperlink"/>
            <w:b/>
            <w:bCs/>
          </w:rPr>
          <w:t>iling Events.</w:t>
        </w:r>
      </w:hyperlink>
      <w:r w:rsidRPr="00380AD3">
        <w:t xml:space="preserve"> </w:t>
      </w:r>
      <w:r>
        <w:t>M</w:t>
      </w:r>
      <w:r w:rsidRPr="00380AD3">
        <w:t xml:space="preserve">ost events </w:t>
      </w:r>
      <w:r>
        <w:t xml:space="preserve">are virtual. </w:t>
      </w:r>
      <w:r w:rsidRPr="00380AD3">
        <w:t>Spanish events</w:t>
      </w:r>
      <w:r>
        <w:t xml:space="preserve"> are </w:t>
      </w:r>
      <w:r w:rsidRPr="00380AD3">
        <w:t xml:space="preserve">available. </w:t>
      </w:r>
      <w:hyperlink r:id="rId16" w:history="1">
        <w:r w:rsidR="006D0744" w:rsidRPr="00557BBE">
          <w:rPr>
            <w:rStyle w:val="Hyperlink"/>
            <w:b/>
            <w:bCs/>
          </w:rPr>
          <w:t>NACAC Spring 2024 National College Fair</w:t>
        </w:r>
      </w:hyperlink>
      <w:r w:rsidR="006D0744" w:rsidRPr="00557BBE">
        <w:rPr>
          <w:b/>
          <w:bCs/>
        </w:rPr>
        <w:t>.</w:t>
      </w:r>
      <w:r w:rsidR="006D0744" w:rsidRPr="00557BBE">
        <w:t xml:space="preserve"> 2/18-Virtual, 3/24-Virtual, 4/21-Virtual</w:t>
      </w:r>
      <w:r w:rsidR="006D0744">
        <w:t>.</w:t>
      </w:r>
      <w:r w:rsidR="006D0744" w:rsidRPr="00557BBE">
        <w:t xml:space="preserve"> </w:t>
      </w:r>
    </w:p>
    <w:p w14:paraId="2127D164" w14:textId="77777777" w:rsidR="006D0744" w:rsidRPr="001E2A8E" w:rsidRDefault="006D0744" w:rsidP="006D0744">
      <w:pPr>
        <w:pStyle w:val="ListParagraph"/>
        <w:numPr>
          <w:ilvl w:val="0"/>
          <w:numId w:val="4"/>
        </w:numPr>
        <w:jc w:val="left"/>
      </w:pPr>
      <w:r w:rsidRPr="001940F0">
        <w:rPr>
          <w:b/>
          <w:bCs/>
        </w:rPr>
        <w:t>Registration Open!</w:t>
      </w:r>
      <w:r>
        <w:t xml:space="preserve"> </w:t>
      </w:r>
      <w:hyperlink r:id="rId17" w:history="1">
        <w:r w:rsidRPr="001E2A8E">
          <w:rPr>
            <w:rStyle w:val="Hyperlink"/>
            <w:b/>
            <w:bCs/>
          </w:rPr>
          <w:t>Students of Color Career Conference</w:t>
        </w:r>
      </w:hyperlink>
      <w:r w:rsidRPr="001E2A8E">
        <w:rPr>
          <w:b/>
          <w:bCs/>
        </w:rPr>
        <w:t xml:space="preserve">. </w:t>
      </w:r>
      <w:r w:rsidRPr="001E2A8E">
        <w:t xml:space="preserve">This one-of-a-kind conference brings </w:t>
      </w:r>
      <w:r>
        <w:rPr>
          <w:u w:val="single"/>
        </w:rPr>
        <w:t xml:space="preserve">MS &amp;HS </w:t>
      </w:r>
      <w:r w:rsidRPr="001E2A8E">
        <w:t>students from across Western W</w:t>
      </w:r>
      <w:r>
        <w:t>A</w:t>
      </w:r>
      <w:r w:rsidRPr="001E2A8E">
        <w:t xml:space="preserve"> to network with professionals of color to discuss college and career readiness. Mar</w:t>
      </w:r>
      <w:r>
        <w:t>.</w:t>
      </w:r>
      <w:r w:rsidRPr="001E2A8E">
        <w:t xml:space="preserve"> 21 at Everett C</w:t>
      </w:r>
      <w:r>
        <w:t>C</w:t>
      </w:r>
      <w:r w:rsidRPr="001E2A8E">
        <w:t>.</w:t>
      </w:r>
    </w:p>
    <w:p w14:paraId="32EB452E" w14:textId="519F6BDB" w:rsidR="0031634F" w:rsidRDefault="0076692C" w:rsidP="00B53AB9">
      <w:pPr>
        <w:pStyle w:val="ListParagraph"/>
        <w:numPr>
          <w:ilvl w:val="0"/>
          <w:numId w:val="4"/>
        </w:numPr>
        <w:jc w:val="left"/>
      </w:pPr>
      <w:hyperlink r:id="rId18" w:history="1">
        <w:r w:rsidR="006D0744" w:rsidRPr="00C940EB">
          <w:rPr>
            <w:rStyle w:val="Hyperlink"/>
            <w:b/>
            <w:bCs/>
          </w:rPr>
          <w:t>PNACAC Spring College Fair</w:t>
        </w:r>
      </w:hyperlink>
      <w:r w:rsidR="006D0744">
        <w:t xml:space="preserve">.  4/19-Spokane, 4/22-Seattle, 4/30-Portland. </w:t>
      </w:r>
      <w:r w:rsidR="0031634F" w:rsidRPr="00380AD3">
        <w:t xml:space="preserve"> </w:t>
      </w:r>
    </w:p>
    <w:p w14:paraId="0A9EA3E7" w14:textId="7236A0E4" w:rsidR="002D0BF2" w:rsidRPr="00EB01D4" w:rsidRDefault="003127A7" w:rsidP="004E5375">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31B5C94E" w14:textId="5C3A808F" w:rsidR="001A5877" w:rsidRPr="001A5877" w:rsidRDefault="001A5877" w:rsidP="001A5877">
      <w:pPr>
        <w:pStyle w:val="ListParagraph"/>
        <w:numPr>
          <w:ilvl w:val="0"/>
          <w:numId w:val="7"/>
        </w:numPr>
        <w:jc w:val="left"/>
      </w:pPr>
      <w:r w:rsidRPr="001A5877">
        <w:rPr>
          <w:b/>
          <w:bCs/>
        </w:rPr>
        <w:t xml:space="preserve">Registration Open! </w:t>
      </w:r>
      <w:hyperlink r:id="rId19" w:history="1">
        <w:r w:rsidRPr="001A5877">
          <w:rPr>
            <w:rStyle w:val="Hyperlink"/>
            <w:b/>
            <w:bCs/>
          </w:rPr>
          <w:t>2024 National GEAR UP Academy</w:t>
        </w:r>
      </w:hyperlink>
      <w:r w:rsidRPr="001A5877">
        <w:rPr>
          <w:b/>
          <w:bCs/>
        </w:rPr>
        <w:t xml:space="preserve"> (Virtual)</w:t>
      </w:r>
      <w:r w:rsidRPr="001A5877">
        <w:t xml:space="preserve"> Join a national group of peers to explore ideas, re-energize your GU programming, and walk away with tools you can use. Feb. 12-15</w:t>
      </w:r>
    </w:p>
    <w:p w14:paraId="5F5B22F5" w14:textId="77777777" w:rsidR="003F55D0" w:rsidRPr="004F057D" w:rsidRDefault="003F55D0" w:rsidP="003F55D0">
      <w:pPr>
        <w:pStyle w:val="ListParagraph"/>
        <w:numPr>
          <w:ilvl w:val="0"/>
          <w:numId w:val="7"/>
        </w:numPr>
        <w:jc w:val="left"/>
      </w:pPr>
      <w:r w:rsidRPr="001940F0">
        <w:rPr>
          <w:b/>
          <w:bCs/>
        </w:rPr>
        <w:t xml:space="preserve">Webinar: </w:t>
      </w:r>
      <w:hyperlink r:id="rId20" w:history="1">
        <w:r w:rsidRPr="001940F0">
          <w:rPr>
            <w:rStyle w:val="Hyperlink"/>
            <w:b/>
            <w:bCs/>
          </w:rPr>
          <w:t>Better FAFSA: One Month Out, What We Know Now</w:t>
        </w:r>
      </w:hyperlink>
      <w:r w:rsidRPr="004F057D">
        <w:t xml:space="preserve">. By NCAN. Free and </w:t>
      </w:r>
      <w:r>
        <w:t>o</w:t>
      </w:r>
      <w:r w:rsidRPr="004F057D">
        <w:t>pen to all. Feb 14, 10 AM. </w:t>
      </w:r>
    </w:p>
    <w:p w14:paraId="0DBDD7BF" w14:textId="77777777" w:rsidR="00436199" w:rsidRPr="00436199" w:rsidRDefault="00436199" w:rsidP="00436199">
      <w:pPr>
        <w:pStyle w:val="ListParagraph"/>
        <w:numPr>
          <w:ilvl w:val="0"/>
          <w:numId w:val="7"/>
        </w:numPr>
        <w:jc w:val="left"/>
      </w:pPr>
      <w:bookmarkStart w:id="1" w:name="link_1"/>
      <w:r w:rsidRPr="00436199">
        <w:rPr>
          <w:b/>
          <w:bCs/>
        </w:rPr>
        <w:t>Webinar</w:t>
      </w:r>
      <w:hyperlink r:id="rId21" w:anchor="/registration" w:history="1">
        <w:r w:rsidRPr="00436199">
          <w:rPr>
            <w:rStyle w:val="Hyperlink"/>
            <w:b/>
            <w:bCs/>
          </w:rPr>
          <w:t>: Easing Transitions</w:t>
        </w:r>
      </w:hyperlink>
      <w:r w:rsidRPr="00436199">
        <w:t xml:space="preserve">. By OSPI. Feb. 14, 10 AM. </w:t>
      </w:r>
    </w:p>
    <w:p w14:paraId="54E1B7F3" w14:textId="77777777" w:rsidR="00436199" w:rsidRDefault="00436199" w:rsidP="005C417D">
      <w:pPr>
        <w:pStyle w:val="ListParagraph"/>
        <w:numPr>
          <w:ilvl w:val="0"/>
          <w:numId w:val="7"/>
        </w:numPr>
        <w:jc w:val="left"/>
      </w:pPr>
      <w:r w:rsidRPr="00436199">
        <w:rPr>
          <w:b/>
          <w:bCs/>
        </w:rPr>
        <w:t xml:space="preserve">Virtual: </w:t>
      </w:r>
      <w:hyperlink r:id="rId22" w:history="1">
        <w:r w:rsidRPr="00436199">
          <w:rPr>
            <w:rStyle w:val="Hyperlink"/>
            <w:b/>
            <w:bCs/>
          </w:rPr>
          <w:t>OSPI's Grad Team: News You Can Use</w:t>
        </w:r>
      </w:hyperlink>
      <w:r>
        <w:t>. Feb. 14, 2:30 PM.</w:t>
      </w:r>
      <w:r w:rsidRPr="00436199">
        <w:t xml:space="preserve"> </w:t>
      </w:r>
      <w:bookmarkEnd w:id="1"/>
    </w:p>
    <w:p w14:paraId="24CAF0BC" w14:textId="5A6AF910" w:rsidR="005C417D" w:rsidRDefault="0076692C" w:rsidP="005C417D">
      <w:pPr>
        <w:pStyle w:val="ListParagraph"/>
        <w:numPr>
          <w:ilvl w:val="0"/>
          <w:numId w:val="7"/>
        </w:numPr>
        <w:jc w:val="left"/>
      </w:pPr>
      <w:hyperlink r:id="rId23" w:history="1">
        <w:r w:rsidR="00C92A5F" w:rsidRPr="001940F0">
          <w:rPr>
            <w:rStyle w:val="Hyperlink"/>
            <w:b/>
            <w:bCs/>
          </w:rPr>
          <w:t>2024 WSCA Conference</w:t>
        </w:r>
        <w:r w:rsidR="00BA4FFC" w:rsidRPr="004F057D">
          <w:rPr>
            <w:rStyle w:val="Hyperlink"/>
          </w:rPr>
          <w:t>.</w:t>
        </w:r>
      </w:hyperlink>
      <w:r w:rsidR="00BA4FFC" w:rsidRPr="004F057D">
        <w:t xml:space="preserve"> Mar. 6-8, SeaTac.</w:t>
      </w:r>
      <w:r w:rsidR="00C92A5F" w:rsidRPr="004F057D">
        <w:t xml:space="preserve"> </w:t>
      </w:r>
    </w:p>
    <w:p w14:paraId="5E55C980" w14:textId="7658BCEE" w:rsidR="00AB2431" w:rsidRDefault="00AB2431" w:rsidP="00AB2431">
      <w:pPr>
        <w:pStyle w:val="ListParagraph"/>
        <w:numPr>
          <w:ilvl w:val="0"/>
          <w:numId w:val="7"/>
        </w:numPr>
        <w:jc w:val="left"/>
      </w:pPr>
      <w:bookmarkStart w:id="2" w:name="link_15"/>
      <w:r>
        <w:rPr>
          <w:b/>
          <w:bCs/>
        </w:rPr>
        <w:t xml:space="preserve">Virtual: </w:t>
      </w:r>
      <w:hyperlink r:id="rId24" w:history="1">
        <w:r w:rsidRPr="005C417D">
          <w:rPr>
            <w:rStyle w:val="Hyperlink"/>
            <w:b/>
            <w:bCs/>
          </w:rPr>
          <w:t>Spring Learning Lab</w:t>
        </w:r>
      </w:hyperlink>
      <w:r>
        <w:rPr>
          <w:rStyle w:val="Hyperlink"/>
          <w:b/>
          <w:bCs/>
        </w:rPr>
        <w:t>s</w:t>
      </w:r>
      <w:r w:rsidRPr="001A5877">
        <w:t xml:space="preserve">. </w:t>
      </w:r>
      <w:r>
        <w:t xml:space="preserve">By </w:t>
      </w:r>
      <w:r w:rsidRPr="001A5877">
        <w:t>NCCEP</w:t>
      </w:r>
      <w:r>
        <w:t>. For</w:t>
      </w:r>
      <w:r w:rsidRPr="001A5877">
        <w:t xml:space="preserve"> </w:t>
      </w:r>
      <w:r>
        <w:t>GU</w:t>
      </w:r>
      <w:r w:rsidRPr="001A5877">
        <w:t xml:space="preserve"> professionals. Virtual and asynchronous online courses.</w:t>
      </w:r>
      <w:r w:rsidRPr="005C417D">
        <w:rPr>
          <w:b/>
          <w:bCs/>
        </w:rPr>
        <w:t xml:space="preserve"> </w:t>
      </w:r>
      <w:r w:rsidRPr="00AB2431">
        <w:rPr>
          <w:u w:val="single"/>
        </w:rPr>
        <w:t>Apply by Mar. 15.</w:t>
      </w:r>
      <w:r w:rsidRPr="001A5877">
        <w:t xml:space="preserve"> </w:t>
      </w:r>
    </w:p>
    <w:p w14:paraId="09E08853" w14:textId="77E8923A" w:rsidR="005C417D" w:rsidRPr="005C417D" w:rsidRDefault="005C417D" w:rsidP="005C417D">
      <w:pPr>
        <w:pStyle w:val="ListParagraph"/>
        <w:numPr>
          <w:ilvl w:val="0"/>
          <w:numId w:val="7"/>
        </w:numPr>
      </w:pPr>
      <w:r w:rsidRPr="005C417D">
        <w:rPr>
          <w:b/>
          <w:bCs/>
        </w:rPr>
        <w:t xml:space="preserve">Webinar: </w:t>
      </w:r>
      <w:hyperlink r:id="rId25" w:anchor="/registration" w:history="1">
        <w:r w:rsidRPr="005C417D">
          <w:rPr>
            <w:rStyle w:val="Hyperlink"/>
            <w:b/>
            <w:bCs/>
          </w:rPr>
          <w:t>Introduction to Apprenticeships</w:t>
        </w:r>
      </w:hyperlink>
      <w:r w:rsidRPr="005C417D">
        <w:t xml:space="preserve">. By OSPI/WSAC. Mar. 20, 9:00-10:30 </w:t>
      </w:r>
      <w:bookmarkEnd w:id="2"/>
    </w:p>
    <w:p w14:paraId="4AC46C48" w14:textId="7973B31D" w:rsidR="00277EFC" w:rsidRPr="004F057D" w:rsidRDefault="0076692C" w:rsidP="005518C8">
      <w:pPr>
        <w:pStyle w:val="ListParagraph"/>
        <w:numPr>
          <w:ilvl w:val="0"/>
          <w:numId w:val="7"/>
        </w:numPr>
        <w:jc w:val="left"/>
      </w:pPr>
      <w:hyperlink r:id="rId26"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2B7291B6" w14:textId="1934D748" w:rsidR="00EB113F" w:rsidRPr="009D0460" w:rsidRDefault="0076692C" w:rsidP="005518C8">
      <w:pPr>
        <w:pStyle w:val="ListParagraph"/>
        <w:numPr>
          <w:ilvl w:val="0"/>
          <w:numId w:val="7"/>
        </w:numPr>
        <w:jc w:val="left"/>
        <w:rPr>
          <w:rFonts w:ascii="Calibri" w:eastAsia="Times New Roman" w:hAnsi="Calibri" w:cs="Calibri"/>
          <w:vanish/>
          <w:sz w:val="22"/>
        </w:rPr>
      </w:pPr>
      <w:hyperlink r:id="rId27" w:history="1">
        <w:r w:rsidR="00402CC8" w:rsidRPr="009D0460">
          <w:rPr>
            <w:rStyle w:val="Hyperlink"/>
            <w:b/>
            <w:bCs/>
          </w:rPr>
          <w:t>NCCEP/GEAR UP Annual Conference</w:t>
        </w:r>
      </w:hyperlink>
      <w:r w:rsidR="00402CC8" w:rsidRPr="009D0460">
        <w:rPr>
          <w:b/>
          <w:bCs/>
        </w:rPr>
        <w:t>.</w:t>
      </w:r>
      <w:r w:rsidR="00402CC8" w:rsidRPr="004F057D">
        <w:t xml:space="preserve"> July 21-24, Washington, DC.</w:t>
      </w:r>
    </w:p>
    <w:p w14:paraId="6D251945" w14:textId="77777777" w:rsidR="0075342E" w:rsidRDefault="0075342E" w:rsidP="0075342E">
      <w:pPr>
        <w:rPr>
          <w:rFonts w:ascii="Calibri" w:eastAsia="Times New Roman" w:hAnsi="Calibri" w:cs="Calibri"/>
          <w:vanish/>
          <w:sz w:val="22"/>
        </w:rPr>
      </w:pPr>
    </w:p>
    <w:p w14:paraId="63C3F668" w14:textId="77777777" w:rsidR="00511EB1" w:rsidRDefault="00511EB1" w:rsidP="0075342E"/>
    <w:p w14:paraId="07D8D619" w14:textId="1A3F94A0" w:rsidR="003F56A4" w:rsidRPr="00EB01D4" w:rsidRDefault="00C31382" w:rsidP="00AB2431">
      <w:pPr>
        <w:pStyle w:val="Heading1"/>
        <w:pBdr>
          <w:bottom w:val="single" w:sz="2" w:space="0" w:color="A6A6A6" w:themeColor="background1" w:themeShade="A6"/>
        </w:pBdr>
        <w:rPr>
          <w:caps w:val="0"/>
        </w:rPr>
      </w:pPr>
      <w:r>
        <w:rPr>
          <w:caps w:val="0"/>
        </w:rPr>
        <w:t>RESOURCES</w:t>
      </w:r>
      <w:r w:rsidR="003F56A4" w:rsidRPr="00EB01D4">
        <w:rPr>
          <w:caps w:val="0"/>
        </w:rPr>
        <w:tab/>
      </w:r>
    </w:p>
    <w:p w14:paraId="5D1C622A" w14:textId="2ABF1335" w:rsidR="00C63E96" w:rsidRPr="00F55E93" w:rsidRDefault="002F0864" w:rsidP="00C63E96">
      <w:pPr>
        <w:pStyle w:val="ListParagraph"/>
        <w:numPr>
          <w:ilvl w:val="0"/>
          <w:numId w:val="9"/>
        </w:numPr>
        <w:jc w:val="left"/>
      </w:pPr>
      <w:r w:rsidRPr="009336B1">
        <w:rPr>
          <w:b/>
          <w:bCs/>
        </w:rPr>
        <w:t>WAGU Featured Resource</w:t>
      </w:r>
      <w:r w:rsidR="00114F92" w:rsidRPr="009336B1">
        <w:rPr>
          <w:b/>
          <w:bCs/>
        </w:rPr>
        <w:t>:</w:t>
      </w:r>
      <w:r w:rsidR="005A5DDC" w:rsidRPr="001A5877">
        <w:rPr>
          <w:b/>
          <w:bCs/>
        </w:rPr>
        <w:t xml:space="preserve"> </w:t>
      </w:r>
      <w:hyperlink r:id="rId28" w:history="1">
        <w:r w:rsidR="00087959" w:rsidRPr="00087959">
          <w:rPr>
            <w:rStyle w:val="Hyperlink"/>
            <w:b/>
            <w:bCs/>
          </w:rPr>
          <w:t>Considering A Gap Year?</w:t>
        </w:r>
      </w:hyperlink>
      <w:r w:rsidR="00087959" w:rsidRPr="00087959">
        <w:t> For current high school seniors, here is what you need to know about taking a gap year or deferring enrollment before making a decision.</w:t>
      </w:r>
    </w:p>
    <w:p w14:paraId="33F90FB5" w14:textId="7B2E0C9B" w:rsidR="00D850E3" w:rsidRPr="00087959" w:rsidRDefault="00F55E93" w:rsidP="00087959">
      <w:pPr>
        <w:pStyle w:val="ListParagraph"/>
        <w:numPr>
          <w:ilvl w:val="0"/>
          <w:numId w:val="9"/>
        </w:numPr>
        <w:jc w:val="left"/>
      </w:pPr>
      <w:hyperlink r:id="rId29" w:history="1">
        <w:r w:rsidRPr="00087959">
          <w:rPr>
            <w:rStyle w:val="Hyperlink"/>
            <w:b/>
            <w:bCs/>
          </w:rPr>
          <w:t>Application to Admission Podcast</w:t>
        </w:r>
        <w:r w:rsidRPr="00087959">
          <w:rPr>
            <w:rStyle w:val="Hyperlink"/>
          </w:rPr>
          <w:t>.</w:t>
        </w:r>
      </w:hyperlink>
      <w:r w:rsidRPr="00087959">
        <w:t xml:space="preserve"> College admission experts and feature</w:t>
      </w:r>
      <w:r w:rsidR="00087959">
        <w:t>d</w:t>
      </w:r>
      <w:r w:rsidRPr="00087959">
        <w:t xml:space="preserve"> guests help students and families to navigate the college admissions process. </w:t>
      </w:r>
    </w:p>
    <w:p w14:paraId="4A7FAF48" w14:textId="1EF6D1C1" w:rsidR="00CC23B7" w:rsidRPr="00087959" w:rsidRDefault="00F55E93" w:rsidP="00087959">
      <w:pPr>
        <w:pStyle w:val="ListParagraph"/>
        <w:numPr>
          <w:ilvl w:val="0"/>
          <w:numId w:val="9"/>
        </w:numPr>
        <w:jc w:val="left"/>
      </w:pPr>
      <w:hyperlink r:id="rId30" w:history="1">
        <w:r w:rsidRPr="00087959">
          <w:rPr>
            <w:rStyle w:val="Hyperlink"/>
            <w:b/>
            <w:bCs/>
          </w:rPr>
          <w:t>Plan with Your School Counselor</w:t>
        </w:r>
      </w:hyperlink>
      <w:r w:rsidRPr="00087959">
        <w:rPr>
          <w:b/>
          <w:bCs/>
        </w:rPr>
        <w:t>.</w:t>
      </w:r>
      <w:r w:rsidRPr="00087959">
        <w:t xml:space="preserve"> From ACT</w:t>
      </w:r>
      <w:r w:rsidR="00CC23B7" w:rsidRPr="00087959">
        <w:t>. Learn how your school counselor can help</w:t>
      </w:r>
      <w:r w:rsidRPr="00087959">
        <w:t>.</w:t>
      </w:r>
    </w:p>
    <w:p w14:paraId="126DCB58" w14:textId="7E398235" w:rsidR="00087959" w:rsidRPr="00087959" w:rsidRDefault="00087959" w:rsidP="00087959">
      <w:pPr>
        <w:pStyle w:val="ListParagraph"/>
        <w:numPr>
          <w:ilvl w:val="0"/>
          <w:numId w:val="9"/>
        </w:numPr>
        <w:jc w:val="left"/>
      </w:pPr>
      <w:hyperlink r:id="rId31" w:tgtFrame="_blank" w:history="1">
        <w:r w:rsidRPr="00087959">
          <w:rPr>
            <w:rStyle w:val="Hyperlink"/>
            <w:b/>
            <w:bCs/>
          </w:rPr>
          <w:t>NCAN Launches New Page to Track Challeng</w:t>
        </w:r>
        <w:r w:rsidRPr="00087959">
          <w:rPr>
            <w:rStyle w:val="Hyperlink"/>
            <w:b/>
            <w:bCs/>
          </w:rPr>
          <w:t>e</w:t>
        </w:r>
        <w:r w:rsidRPr="00087959">
          <w:rPr>
            <w:rStyle w:val="Hyperlink"/>
            <w:b/>
            <w:bCs/>
          </w:rPr>
          <w:t>s, Workarounds of 2024-25 FAFSA</w:t>
        </w:r>
        <w:r w:rsidRPr="00087959">
          <w:rPr>
            <w:rStyle w:val="Hyperlink"/>
          </w:rPr>
          <w:t xml:space="preserve">. </w:t>
        </w:r>
      </w:hyperlink>
      <w:r w:rsidRPr="00087959">
        <w:t xml:space="preserve">The page will be used by NCAN to share current updates </w:t>
      </w:r>
      <w:r>
        <w:t>on</w:t>
      </w:r>
      <w:r w:rsidRPr="00087959">
        <w:t xml:space="preserve"> challenges, issues, and workarounds users are experiencing with the 2024-25 FAFSA. Information from FSA, NCAN, our members, and the college access and attainment field will be housed here. Check back often as the page will be updated regularly.</w:t>
      </w:r>
    </w:p>
    <w:p w14:paraId="4917D99B" w14:textId="60FCE87A" w:rsidR="00CC23B7" w:rsidRPr="00087959" w:rsidRDefault="00087959" w:rsidP="00087959">
      <w:pPr>
        <w:pStyle w:val="ListParagraph"/>
        <w:numPr>
          <w:ilvl w:val="0"/>
          <w:numId w:val="9"/>
        </w:numPr>
        <w:spacing w:before="240" w:after="240"/>
        <w:jc w:val="left"/>
      </w:pPr>
      <w:hyperlink r:id="rId32" w:history="1">
        <w:r w:rsidRPr="00087959">
          <w:rPr>
            <w:rStyle w:val="Hyperlink"/>
            <w:b/>
            <w:bCs/>
          </w:rPr>
          <w:t xml:space="preserve">Easing Transitions </w:t>
        </w:r>
        <w:r w:rsidRPr="00087959">
          <w:rPr>
            <w:rStyle w:val="Hyperlink"/>
            <w:b/>
            <w:bCs/>
          </w:rPr>
          <w:t>Care P</w:t>
        </w:r>
        <w:r w:rsidRPr="00087959">
          <w:rPr>
            <w:rStyle w:val="Hyperlink"/>
            <w:b/>
            <w:bCs/>
          </w:rPr>
          <w:t>a</w:t>
        </w:r>
        <w:r w:rsidRPr="00087959">
          <w:rPr>
            <w:rStyle w:val="Hyperlink"/>
            <w:b/>
            <w:bCs/>
          </w:rPr>
          <w:t>c</w:t>
        </w:r>
        <w:r w:rsidRPr="00087959">
          <w:rPr>
            <w:rStyle w:val="Hyperlink"/>
            <w:b/>
            <w:bCs/>
          </w:rPr>
          <w:t>k</w:t>
        </w:r>
        <w:r w:rsidRPr="00087959">
          <w:rPr>
            <w:rStyle w:val="Hyperlink"/>
            <w:b/>
            <w:bCs/>
          </w:rPr>
          <w:t>age</w:t>
        </w:r>
      </w:hyperlink>
      <w:r w:rsidRPr="00087959">
        <w:rPr>
          <w:b/>
          <w:bCs/>
        </w:rPr>
        <w:t xml:space="preserve">. </w:t>
      </w:r>
      <w:r w:rsidR="00457311" w:rsidRPr="00087959">
        <w:t xml:space="preserve">Does your team need some tips on Easing Transitions for students? </w:t>
      </w:r>
      <w:r w:rsidRPr="00087959">
        <w:t>OSPI has</w:t>
      </w:r>
      <w:r w:rsidR="00457311" w:rsidRPr="00087959">
        <w:t xml:space="preserve"> crafted activities that take 5-10 minutes, 20-30 minutes, and 90 minutes for you! </w:t>
      </w:r>
      <w:r>
        <w:t>Find</w:t>
      </w:r>
      <w:r w:rsidR="00457311" w:rsidRPr="00087959">
        <w:t xml:space="preserve"> toolkits, reflection questions, and more. </w:t>
      </w:r>
    </w:p>
    <w:p w14:paraId="2C7E6539" w14:textId="4343138C" w:rsidR="00453E53" w:rsidRPr="00AA4E53" w:rsidRDefault="007004E1" w:rsidP="004E5375">
      <w:pPr>
        <w:pBdr>
          <w:bottom w:val="single" w:sz="4" w:space="1" w:color="BFBFBF" w:themeColor="background1" w:themeShade="BF"/>
        </w:pBdr>
        <w:shd w:val="clear" w:color="auto" w:fill="FFFFFF"/>
        <w:rPr>
          <w:rFonts w:asciiTheme="majorHAnsi" w:eastAsiaTheme="majorEastAsia" w:hAnsiTheme="majorHAnsi" w:cstheme="majorBidi"/>
          <w:b/>
          <w:bCs/>
          <w:color w:val="806000" w:themeColor="accent4" w:themeShade="80"/>
          <w:spacing w:val="4"/>
          <w:sz w:val="24"/>
          <w:szCs w:val="28"/>
        </w:rPr>
      </w:pPr>
      <w:r w:rsidRPr="00AA4E53">
        <w:rPr>
          <w:rFonts w:asciiTheme="majorHAnsi" w:eastAsiaTheme="majorEastAsia" w:hAnsiTheme="majorHAnsi" w:cstheme="majorBidi"/>
          <w:b/>
          <w:bCs/>
          <w:color w:val="806000" w:themeColor="accent4" w:themeShade="80"/>
          <w:spacing w:val="4"/>
          <w:sz w:val="24"/>
          <w:szCs w:val="28"/>
        </w:rPr>
        <w:t>IN THE NEWS</w:t>
      </w:r>
    </w:p>
    <w:p w14:paraId="1E7BFD3B" w14:textId="2AD7A757" w:rsidR="00344137" w:rsidRPr="00087959" w:rsidRDefault="0076692C" w:rsidP="00087959">
      <w:pPr>
        <w:pStyle w:val="ListParagraph"/>
        <w:numPr>
          <w:ilvl w:val="0"/>
          <w:numId w:val="45"/>
        </w:numPr>
        <w:jc w:val="left"/>
      </w:pPr>
      <w:hyperlink r:id="rId33" w:history="1">
        <w:r w:rsidR="00344137" w:rsidRPr="00087959">
          <w:rPr>
            <w:rStyle w:val="Hyperlink"/>
          </w:rPr>
          <w:t xml:space="preserve">Using Financial Aid Data </w:t>
        </w:r>
        <w:r w:rsidR="007D6656" w:rsidRPr="00087959">
          <w:rPr>
            <w:rStyle w:val="Hyperlink"/>
          </w:rPr>
          <w:t xml:space="preserve">To </w:t>
        </w:r>
        <w:r w:rsidR="00344137" w:rsidRPr="00087959">
          <w:rPr>
            <w:rStyle w:val="Hyperlink"/>
          </w:rPr>
          <w:t>Help Students Meet Basic Needs</w:t>
        </w:r>
      </w:hyperlink>
    </w:p>
    <w:p w14:paraId="7F3841EA" w14:textId="48C370EF" w:rsidR="00AC6C15" w:rsidRPr="00087959" w:rsidRDefault="0076692C" w:rsidP="00087959">
      <w:pPr>
        <w:pStyle w:val="ListParagraph"/>
        <w:numPr>
          <w:ilvl w:val="0"/>
          <w:numId w:val="45"/>
        </w:numPr>
        <w:jc w:val="left"/>
      </w:pPr>
      <w:hyperlink r:id="rId34" w:history="1">
        <w:r w:rsidR="00AC6C15" w:rsidRPr="00087959">
          <w:rPr>
            <w:rStyle w:val="Hyperlink"/>
          </w:rPr>
          <w:t xml:space="preserve">Another </w:t>
        </w:r>
        <w:r w:rsidR="007D6656" w:rsidRPr="00087959">
          <w:rPr>
            <w:rStyle w:val="Hyperlink"/>
          </w:rPr>
          <w:t>‘</w:t>
        </w:r>
        <w:r w:rsidR="00AC6C15" w:rsidRPr="00087959">
          <w:rPr>
            <w:rStyle w:val="Hyperlink"/>
          </w:rPr>
          <w:t>Devastating’ FAFSA Delay</w:t>
        </w:r>
      </w:hyperlink>
    </w:p>
    <w:p w14:paraId="2158AEA7" w14:textId="55F7FF1B" w:rsidR="00AC6C15" w:rsidRPr="00087959" w:rsidRDefault="0076692C" w:rsidP="00087959">
      <w:pPr>
        <w:pStyle w:val="ListParagraph"/>
        <w:numPr>
          <w:ilvl w:val="0"/>
          <w:numId w:val="45"/>
        </w:numPr>
        <w:jc w:val="left"/>
      </w:pPr>
      <w:hyperlink r:id="rId35" w:history="1">
        <w:r w:rsidR="00AC6C15" w:rsidRPr="00087959">
          <w:rPr>
            <w:rStyle w:val="Hyperlink"/>
          </w:rPr>
          <w:t xml:space="preserve">NACAC </w:t>
        </w:r>
        <w:r w:rsidR="007D6656" w:rsidRPr="00087959">
          <w:rPr>
            <w:rStyle w:val="Hyperlink"/>
          </w:rPr>
          <w:t xml:space="preserve">And Other Associations Urge Extensions On </w:t>
        </w:r>
        <w:r w:rsidR="00AC6C15" w:rsidRPr="00087959">
          <w:rPr>
            <w:rStyle w:val="Hyperlink"/>
          </w:rPr>
          <w:t xml:space="preserve">May </w:t>
        </w:r>
        <w:r w:rsidR="007D6656" w:rsidRPr="00087959">
          <w:rPr>
            <w:rStyle w:val="Hyperlink"/>
          </w:rPr>
          <w:t>1 Commitment Deadlines</w:t>
        </w:r>
      </w:hyperlink>
    </w:p>
    <w:p w14:paraId="79038CB1" w14:textId="254CAB32" w:rsidR="00AC6C15" w:rsidRPr="00087959" w:rsidRDefault="0076692C" w:rsidP="00087959">
      <w:pPr>
        <w:pStyle w:val="ListParagraph"/>
        <w:numPr>
          <w:ilvl w:val="0"/>
          <w:numId w:val="45"/>
        </w:numPr>
        <w:jc w:val="left"/>
      </w:pPr>
      <w:hyperlink r:id="rId36" w:history="1">
        <w:r w:rsidR="00AC6C15" w:rsidRPr="00087959">
          <w:rPr>
            <w:rStyle w:val="Hyperlink"/>
          </w:rPr>
          <w:t xml:space="preserve">Colleges </w:t>
        </w:r>
        <w:r w:rsidR="007D6656" w:rsidRPr="00087959">
          <w:rPr>
            <w:rStyle w:val="Hyperlink"/>
          </w:rPr>
          <w:t xml:space="preserve">Should Extend </w:t>
        </w:r>
        <w:r w:rsidR="00AC6C15" w:rsidRPr="00087959">
          <w:rPr>
            <w:rStyle w:val="Hyperlink"/>
          </w:rPr>
          <w:t xml:space="preserve">May </w:t>
        </w:r>
        <w:r w:rsidR="007D6656" w:rsidRPr="00087959">
          <w:rPr>
            <w:rStyle w:val="Hyperlink"/>
          </w:rPr>
          <w:t xml:space="preserve">1 Decision Deadline Amid </w:t>
        </w:r>
        <w:r w:rsidR="00AC6C15" w:rsidRPr="00087959">
          <w:rPr>
            <w:rStyle w:val="Hyperlink"/>
          </w:rPr>
          <w:t xml:space="preserve">FAFSA </w:t>
        </w:r>
        <w:r w:rsidR="007D6656" w:rsidRPr="00087959">
          <w:rPr>
            <w:rStyle w:val="Hyperlink"/>
          </w:rPr>
          <w:t>Delays, Higher Ed Groups Say</w:t>
        </w:r>
      </w:hyperlink>
    </w:p>
    <w:p w14:paraId="6E941576" w14:textId="3643331B" w:rsidR="00F73877" w:rsidRPr="00087959" w:rsidRDefault="0076692C" w:rsidP="00087959">
      <w:pPr>
        <w:pStyle w:val="ListParagraph"/>
        <w:numPr>
          <w:ilvl w:val="0"/>
          <w:numId w:val="45"/>
        </w:numPr>
        <w:jc w:val="left"/>
      </w:pPr>
      <w:hyperlink r:id="rId37" w:history="1">
        <w:r w:rsidR="00F73877" w:rsidRPr="00087959">
          <w:rPr>
            <w:rStyle w:val="Hyperlink"/>
          </w:rPr>
          <w:t>Post</w:t>
        </w:r>
        <w:r w:rsidR="007D6656" w:rsidRPr="00087959">
          <w:rPr>
            <w:rStyle w:val="Hyperlink"/>
          </w:rPr>
          <w:t xml:space="preserve">-Affirmative Action, Let’s Look Past Our Obsession With The </w:t>
        </w:r>
        <w:r w:rsidR="00F73877" w:rsidRPr="00087959">
          <w:rPr>
            <w:rStyle w:val="Hyperlink"/>
          </w:rPr>
          <w:t xml:space="preserve">Ivy Leagues </w:t>
        </w:r>
        <w:r w:rsidR="007D6656" w:rsidRPr="00087959">
          <w:rPr>
            <w:rStyle w:val="Hyperlink"/>
          </w:rPr>
          <w:t>And Other Elite Schools</w:t>
        </w:r>
      </w:hyperlink>
    </w:p>
    <w:p w14:paraId="6D114B75" w14:textId="3446E9C8" w:rsidR="000C2BD1" w:rsidRPr="00087959" w:rsidRDefault="0076692C" w:rsidP="00087959">
      <w:pPr>
        <w:pStyle w:val="ListParagraph"/>
        <w:numPr>
          <w:ilvl w:val="0"/>
          <w:numId w:val="45"/>
        </w:numPr>
        <w:jc w:val="left"/>
      </w:pPr>
      <w:hyperlink r:id="rId38" w:history="1">
        <w:r w:rsidR="000C2BD1" w:rsidRPr="00087959">
          <w:rPr>
            <w:rStyle w:val="Hyperlink"/>
          </w:rPr>
          <w:t xml:space="preserve">Fallout From </w:t>
        </w:r>
        <w:r w:rsidR="007D6656" w:rsidRPr="00087959">
          <w:rPr>
            <w:rStyle w:val="Hyperlink"/>
          </w:rPr>
          <w:t xml:space="preserve">A </w:t>
        </w:r>
        <w:r w:rsidR="000C2BD1" w:rsidRPr="00087959">
          <w:rPr>
            <w:rStyle w:val="Hyperlink"/>
          </w:rPr>
          <w:t>FAFSA Fiasco</w:t>
        </w:r>
      </w:hyperlink>
    </w:p>
    <w:p w14:paraId="0A081B5E" w14:textId="289841CD" w:rsidR="000C2BD1" w:rsidRPr="00087959" w:rsidRDefault="0076692C" w:rsidP="00087959">
      <w:pPr>
        <w:pStyle w:val="ListParagraph"/>
        <w:numPr>
          <w:ilvl w:val="0"/>
          <w:numId w:val="45"/>
        </w:numPr>
        <w:jc w:val="left"/>
      </w:pPr>
      <w:hyperlink r:id="rId39" w:history="1">
        <w:r w:rsidR="000C2BD1" w:rsidRPr="00087959">
          <w:rPr>
            <w:rStyle w:val="Hyperlink"/>
          </w:rPr>
          <w:t xml:space="preserve">The Incalculable Benefits </w:t>
        </w:r>
        <w:r w:rsidR="007D6656" w:rsidRPr="00087959">
          <w:rPr>
            <w:rStyle w:val="Hyperlink"/>
          </w:rPr>
          <w:t xml:space="preserve">Of An </w:t>
        </w:r>
        <w:r w:rsidR="000C2BD1" w:rsidRPr="00087959">
          <w:rPr>
            <w:rStyle w:val="Hyperlink"/>
          </w:rPr>
          <w:t>Advisory Network</w:t>
        </w:r>
      </w:hyperlink>
    </w:p>
    <w:p w14:paraId="2AF4C894" w14:textId="3652168F" w:rsidR="00F73877" w:rsidRPr="00087959" w:rsidRDefault="0076692C" w:rsidP="00087959">
      <w:pPr>
        <w:pStyle w:val="ListParagraph"/>
        <w:numPr>
          <w:ilvl w:val="0"/>
          <w:numId w:val="45"/>
        </w:numPr>
        <w:jc w:val="left"/>
      </w:pPr>
      <w:hyperlink r:id="rId40" w:history="1">
        <w:r w:rsidR="00F73877" w:rsidRPr="00087959">
          <w:rPr>
            <w:rStyle w:val="Hyperlink"/>
          </w:rPr>
          <w:t>Campus Engagement Tip</w:t>
        </w:r>
        <w:r w:rsidR="007D6656" w:rsidRPr="00087959">
          <w:rPr>
            <w:rStyle w:val="Hyperlink"/>
          </w:rPr>
          <w:t xml:space="preserve">: </w:t>
        </w:r>
        <w:r w:rsidR="00F73877" w:rsidRPr="00087959">
          <w:rPr>
            <w:rStyle w:val="Hyperlink"/>
          </w:rPr>
          <w:t>Communicate Strategically With Family Members</w:t>
        </w:r>
      </w:hyperlink>
    </w:p>
    <w:p w14:paraId="62FFD72C" w14:textId="02A012E1" w:rsidR="00087959" w:rsidRPr="00087959" w:rsidRDefault="00087959" w:rsidP="00087959">
      <w:pPr>
        <w:pStyle w:val="ListParagraph"/>
        <w:numPr>
          <w:ilvl w:val="0"/>
          <w:numId w:val="45"/>
        </w:numPr>
        <w:spacing w:after="240"/>
        <w:jc w:val="left"/>
      </w:pPr>
      <w:hyperlink r:id="rId41" w:history="1">
        <w:r w:rsidRPr="00087959">
          <w:rPr>
            <w:rStyle w:val="Hyperlink"/>
          </w:rPr>
          <w:t xml:space="preserve">CT </w:t>
        </w:r>
        <w:r w:rsidR="007D6656" w:rsidRPr="00087959">
          <w:rPr>
            <w:rStyle w:val="Hyperlink"/>
          </w:rPr>
          <w:t xml:space="preserve">Is Acing The </w:t>
        </w:r>
        <w:r w:rsidRPr="00087959">
          <w:rPr>
            <w:rStyle w:val="Hyperlink"/>
          </w:rPr>
          <w:t>FAFSA</w:t>
        </w:r>
        <w:r w:rsidR="007D6656" w:rsidRPr="00087959">
          <w:rPr>
            <w:rStyle w:val="Hyperlink"/>
          </w:rPr>
          <w:t xml:space="preserve">, </w:t>
        </w:r>
        <w:r w:rsidRPr="00087959">
          <w:rPr>
            <w:rStyle w:val="Hyperlink"/>
          </w:rPr>
          <w:t xml:space="preserve">Could WA </w:t>
        </w:r>
        <w:r w:rsidR="007D6656" w:rsidRPr="00087959">
          <w:rPr>
            <w:rStyle w:val="Hyperlink"/>
          </w:rPr>
          <w:t>Use Some New Tricks</w:t>
        </w:r>
      </w:hyperlink>
    </w:p>
    <w:p w14:paraId="788B30D2" w14:textId="217D331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8935774" w:rsidR="00E75CE0" w:rsidRDefault="00E75CE0" w:rsidP="005F2EFC">
      <w:r w:rsidRPr="00386E1A">
        <w:rPr>
          <w:i/>
          <w:iCs/>
        </w:rPr>
        <w:t xml:space="preserve">Find more opportunities at: </w:t>
      </w:r>
      <w:hyperlink r:id="rId42" w:history="1">
        <w:r w:rsidR="00C63E96" w:rsidRPr="00F23906">
          <w:rPr>
            <w:rStyle w:val="Hyperlink"/>
          </w:rPr>
          <w:t>https://gearup.wa.gov/educators/scholarships</w:t>
        </w:r>
      </w:hyperlink>
      <w:r w:rsidR="000216CA">
        <w:t>.</w:t>
      </w:r>
    </w:p>
    <w:bookmarkStart w:id="3" w:name="link_19"/>
    <w:p w14:paraId="451B0AD0" w14:textId="6109AEF0" w:rsidR="003E4A34" w:rsidRPr="009E5F15" w:rsidRDefault="00017F18" w:rsidP="004E5375">
      <w:pPr>
        <w:pStyle w:val="ListParagraph"/>
        <w:numPr>
          <w:ilvl w:val="0"/>
          <w:numId w:val="5"/>
        </w:numPr>
        <w:jc w:val="left"/>
        <w:rPr>
          <w:rFonts w:ascii="Times New Roman" w:eastAsia="Times New Roman" w:hAnsi="Times New Roman" w:cs="Times New Roman"/>
          <w:szCs w:val="20"/>
        </w:rPr>
      </w:pPr>
      <w:r w:rsidRPr="006F53A6">
        <w:rPr>
          <w:b/>
          <w:bCs/>
        </w:rPr>
        <w:fldChar w:fldCharType="begin"/>
      </w:r>
      <w:r w:rsidRPr="006F53A6">
        <w:rPr>
          <w:b/>
          <w:bCs/>
        </w:rPr>
        <w:instrText xml:space="preserve"> HYPERLINK "https://www.scholarshipjunkies.org/scholarship-search" </w:instrText>
      </w:r>
      <w:r w:rsidRPr="006F53A6">
        <w:rPr>
          <w:b/>
          <w:bCs/>
        </w:rPr>
      </w:r>
      <w:r w:rsidRPr="006F53A6">
        <w:rPr>
          <w:b/>
          <w:bCs/>
        </w:rPr>
        <w:fldChar w:fldCharType="separate"/>
      </w:r>
      <w:r w:rsidRPr="006F53A6">
        <w:rPr>
          <w:rStyle w:val="Hyperlink"/>
          <w:b/>
          <w:bCs/>
        </w:rPr>
        <w:t>Scholarship Junkies’ Free Scholarship Bank</w:t>
      </w:r>
      <w:bookmarkEnd w:id="3"/>
      <w:r w:rsidRPr="006F53A6">
        <w:rPr>
          <w:b/>
          <w:bCs/>
        </w:rPr>
        <w:fldChar w:fldCharType="end"/>
      </w:r>
      <w:r w:rsidRPr="00017F18">
        <w:t>. Scholarship Junkies has launched their brand-new Scholarship Bank! This organization is a reputable and safe source to search for scholarships.</w:t>
      </w:r>
    </w:p>
    <w:p w14:paraId="45ADC663" w14:textId="1F2DA192" w:rsidR="00A05047" w:rsidRPr="00087959" w:rsidRDefault="0076692C" w:rsidP="004E5375">
      <w:pPr>
        <w:pStyle w:val="ListParagraph"/>
        <w:numPr>
          <w:ilvl w:val="0"/>
          <w:numId w:val="5"/>
        </w:numPr>
        <w:spacing w:after="160" w:line="254" w:lineRule="auto"/>
        <w:jc w:val="left"/>
      </w:pPr>
      <w:hyperlink r:id="rId43" w:history="1">
        <w:r w:rsidR="00DC7629" w:rsidRPr="00087959">
          <w:rPr>
            <w:rStyle w:val="Hyperlink"/>
            <w:b/>
            <w:bCs/>
          </w:rPr>
          <w:t>WSECU Scholarships</w:t>
        </w:r>
      </w:hyperlink>
      <w:r w:rsidR="00305507" w:rsidRPr="00087959">
        <w:rPr>
          <w:b/>
          <w:bCs/>
        </w:rPr>
        <w:t>.</w:t>
      </w:r>
      <w:r w:rsidR="00305507" w:rsidRPr="00087959">
        <w:t xml:space="preserve"> For </w:t>
      </w:r>
      <w:r w:rsidR="00DC7629" w:rsidRPr="00087959">
        <w:rPr>
          <w:color w:val="181F38"/>
        </w:rPr>
        <w:t xml:space="preserve">members </w:t>
      </w:r>
      <w:r w:rsidR="00305507" w:rsidRPr="00087959">
        <w:rPr>
          <w:color w:val="181F38"/>
        </w:rPr>
        <w:t xml:space="preserve">of all ages. </w:t>
      </w:r>
      <w:r w:rsidR="00305507" w:rsidRPr="00087959">
        <w:rPr>
          <w:rFonts w:eastAsia="Times New Roman"/>
          <w:color w:val="181F38"/>
        </w:rPr>
        <w:t xml:space="preserve">$2,000 is awarded for two-year colleges and vocational schools. $3,000 is awarded for four-year undergraduate programs and graduate programs. </w:t>
      </w:r>
      <w:r w:rsidR="0094381D" w:rsidRPr="00087959">
        <w:rPr>
          <w:rFonts w:eastAsia="Times New Roman"/>
          <w:color w:val="181F38"/>
        </w:rPr>
        <w:t>Due F</w:t>
      </w:r>
      <w:r w:rsidR="00305507" w:rsidRPr="00087959">
        <w:rPr>
          <w:rFonts w:eastAsia="Times New Roman"/>
          <w:color w:val="181F38"/>
        </w:rPr>
        <w:t>eb. 12.</w:t>
      </w:r>
    </w:p>
    <w:p w14:paraId="7B365FE6" w14:textId="2A4E05FE" w:rsidR="008F78ED" w:rsidRDefault="0076692C" w:rsidP="004E5375">
      <w:pPr>
        <w:pStyle w:val="ListParagraph"/>
        <w:numPr>
          <w:ilvl w:val="0"/>
          <w:numId w:val="5"/>
        </w:numPr>
        <w:jc w:val="left"/>
      </w:pPr>
      <w:hyperlink r:id="rId44" w:history="1">
        <w:r w:rsidR="005E7E27" w:rsidRPr="005F3D82">
          <w:rPr>
            <w:rStyle w:val="Hyperlink"/>
            <w:b/>
            <w:bCs/>
          </w:rPr>
          <w:t>Common</w:t>
        </w:r>
        <w:r w:rsidR="005F3D82" w:rsidRPr="005F3D82">
          <w:rPr>
            <w:rStyle w:val="Hyperlink"/>
            <w:b/>
            <w:bCs/>
          </w:rPr>
          <w:t xml:space="preserve"> </w:t>
        </w:r>
        <w:r w:rsidR="005E7E27" w:rsidRPr="005F3D82">
          <w:rPr>
            <w:rStyle w:val="Hyperlink"/>
            <w:b/>
            <w:bCs/>
          </w:rPr>
          <w:t>App Student Advisory Committee</w:t>
        </w:r>
      </w:hyperlink>
      <w:r w:rsidR="005F3D82" w:rsidRPr="005F3D82">
        <w:rPr>
          <w:b/>
          <w:bCs/>
        </w:rPr>
        <w:t>.</w:t>
      </w:r>
      <w:r w:rsidR="005F3D82" w:rsidRPr="005F3D82">
        <w:t xml:space="preserve">  For HS juniors and seniors and those in their first year of college. </w:t>
      </w:r>
      <w:r w:rsidR="005E7E27" w:rsidRPr="005F3D82">
        <w:t xml:space="preserve"> </w:t>
      </w:r>
      <w:r w:rsidR="005F3D82" w:rsidRPr="005F3D82">
        <w:t xml:space="preserve">Due Mar. 1. </w:t>
      </w:r>
    </w:p>
    <w:p w14:paraId="3C8D2BB3" w14:textId="385A3014" w:rsidR="00516E7E" w:rsidRPr="005F3D82" w:rsidRDefault="00087959" w:rsidP="009673CA">
      <w:pPr>
        <w:pStyle w:val="ListParagraph"/>
        <w:numPr>
          <w:ilvl w:val="0"/>
          <w:numId w:val="5"/>
        </w:numPr>
        <w:jc w:val="left"/>
      </w:pPr>
      <w:hyperlink r:id="rId45" w:history="1">
        <w:r w:rsidR="00516E7E" w:rsidRPr="00087959">
          <w:rPr>
            <w:rStyle w:val="Hyperlink"/>
            <w:b/>
            <w:bCs/>
          </w:rPr>
          <w:t>The Washington Award for Vocational Excellence (WAVE) scholarship</w:t>
        </w:r>
      </w:hyperlink>
      <w:r w:rsidR="00516E7E" w:rsidRPr="00087959">
        <w:t xml:space="preserve"> application is open for 2024! The award recognizes high-performing career and technical education (CTE) students at both the high school and community-and-technical college level. </w:t>
      </w:r>
      <w:r w:rsidRPr="00087959">
        <w:t>Due</w:t>
      </w:r>
      <w:r w:rsidR="00516E7E" w:rsidRPr="00087959">
        <w:t xml:space="preserve"> Mar</w:t>
      </w:r>
      <w:r w:rsidRPr="00087959">
        <w:t>.</w:t>
      </w:r>
      <w:r w:rsidR="00516E7E" w:rsidRPr="00087959">
        <w:t xml:space="preserve">10. </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D62274" w14:paraId="3C0FD467" w14:textId="77777777" w:rsidTr="00D62274">
        <w:trPr>
          <w:trHeight w:val="20"/>
        </w:trPr>
        <w:tc>
          <w:tcPr>
            <w:tcW w:w="1666" w:type="pct"/>
            <w:shd w:val="clear" w:color="auto" w:fill="806000" w:themeFill="accent4" w:themeFillShade="80"/>
          </w:tcPr>
          <w:p w14:paraId="60C8BD2C" w14:textId="7C0900B3" w:rsidR="00E75CE0" w:rsidRPr="00D62274" w:rsidRDefault="006361C8" w:rsidP="00D62274">
            <w:pPr>
              <w:rPr>
                <w:b/>
                <w:bCs/>
                <w:color w:val="FFFFFF" w:themeColor="background1"/>
              </w:rPr>
            </w:pPr>
            <w:r w:rsidRPr="00D62274">
              <w:rPr>
                <w:b/>
                <w:bCs/>
                <w:color w:val="FFFFFF" w:themeColor="background1"/>
              </w:rPr>
              <w:t xml:space="preserve">College </w:t>
            </w:r>
            <w:r w:rsidR="00E75CE0" w:rsidRPr="00D62274">
              <w:rPr>
                <w:b/>
                <w:bCs/>
                <w:color w:val="FFFFFF" w:themeColor="background1"/>
              </w:rPr>
              <w:t>Scholarship</w:t>
            </w:r>
          </w:p>
        </w:tc>
        <w:tc>
          <w:tcPr>
            <w:tcW w:w="2877" w:type="pct"/>
            <w:shd w:val="clear" w:color="auto" w:fill="806000" w:themeFill="accent4" w:themeFillShade="80"/>
          </w:tcPr>
          <w:p w14:paraId="100E1E59" w14:textId="77777777" w:rsidR="00E75CE0" w:rsidRPr="00D62274" w:rsidRDefault="00E75CE0" w:rsidP="00D62274">
            <w:pPr>
              <w:rPr>
                <w:b/>
                <w:bCs/>
                <w:color w:val="FFFFFF" w:themeColor="background1"/>
              </w:rPr>
            </w:pPr>
            <w:r w:rsidRPr="00D62274">
              <w:rPr>
                <w:b/>
                <w:bCs/>
                <w:color w:val="FFFFFF" w:themeColor="background1"/>
              </w:rPr>
              <w:t>Brief Description</w:t>
            </w:r>
          </w:p>
        </w:tc>
        <w:tc>
          <w:tcPr>
            <w:tcW w:w="457" w:type="pct"/>
            <w:shd w:val="clear" w:color="auto" w:fill="806000" w:themeFill="accent4" w:themeFillShade="80"/>
          </w:tcPr>
          <w:p w14:paraId="08AEFC40" w14:textId="77777777" w:rsidR="00E75CE0" w:rsidRPr="00D62274" w:rsidRDefault="00E75CE0" w:rsidP="00D62274">
            <w:pPr>
              <w:rPr>
                <w:b/>
                <w:bCs/>
                <w:color w:val="FFFFFF" w:themeColor="background1"/>
              </w:rPr>
            </w:pPr>
            <w:r w:rsidRPr="00D62274">
              <w:rPr>
                <w:b/>
                <w:bCs/>
                <w:color w:val="FFFFFF" w:themeColor="background1"/>
              </w:rPr>
              <w:t>Due</w:t>
            </w:r>
          </w:p>
        </w:tc>
      </w:tr>
      <w:tr w:rsidR="00220D8D" w:rsidRPr="00D62274" w14:paraId="1A992250" w14:textId="77777777" w:rsidTr="00D62274">
        <w:trPr>
          <w:trHeight w:val="20"/>
        </w:trPr>
        <w:tc>
          <w:tcPr>
            <w:tcW w:w="1666" w:type="pct"/>
            <w:noWrap/>
            <w:hideMark/>
          </w:tcPr>
          <w:p w14:paraId="225558B8" w14:textId="77777777" w:rsidR="00220D8D" w:rsidRPr="00D62274" w:rsidRDefault="0076692C" w:rsidP="00D62274">
            <w:hyperlink r:id="rId46" w:history="1">
              <w:r w:rsidR="00220D8D" w:rsidRPr="00D62274">
                <w:rPr>
                  <w:rStyle w:val="Hyperlink"/>
                </w:rPr>
                <w:t>CORE's Que Llueva Café Scholarship</w:t>
              </w:r>
            </w:hyperlink>
          </w:p>
        </w:tc>
        <w:tc>
          <w:tcPr>
            <w:tcW w:w="2877" w:type="pct"/>
            <w:hideMark/>
          </w:tcPr>
          <w:p w14:paraId="3F3949EF" w14:textId="6BF8B36C" w:rsidR="00220D8D" w:rsidRPr="00D62274" w:rsidRDefault="004E5375" w:rsidP="00D62274">
            <w:r w:rsidRPr="00D62274">
              <w:t>For</w:t>
            </w:r>
            <w:r w:rsidR="00220D8D" w:rsidRPr="00D62274">
              <w:t xml:space="preserve"> </w:t>
            </w:r>
            <w:r w:rsidR="005F3D82" w:rsidRPr="00D62274">
              <w:t>college-bound</w:t>
            </w:r>
            <w:r w:rsidR="00220D8D" w:rsidRPr="00D62274">
              <w:t xml:space="preserve"> undocumented students</w:t>
            </w:r>
            <w:r w:rsidR="005B1319" w:rsidRPr="00D62274">
              <w:t>,</w:t>
            </w:r>
            <w:r w:rsidR="00220D8D" w:rsidRPr="00D62274">
              <w:t xml:space="preserve"> can earn their college education and allow for </w:t>
            </w:r>
            <w:r w:rsidR="00464F1C" w:rsidRPr="00D62274">
              <w:t>all</w:t>
            </w:r>
            <w:r w:rsidR="00220D8D" w:rsidRPr="00D62274">
              <w:t xml:space="preserve"> their hard work and sacrifice to persevere. $500-1,000.</w:t>
            </w:r>
          </w:p>
        </w:tc>
        <w:tc>
          <w:tcPr>
            <w:tcW w:w="457" w:type="pct"/>
            <w:noWrap/>
            <w:hideMark/>
          </w:tcPr>
          <w:p w14:paraId="13D62D6B" w14:textId="68BB08CD" w:rsidR="00220D8D" w:rsidRPr="00D62274" w:rsidRDefault="00220D8D" w:rsidP="00D62274">
            <w:r w:rsidRPr="00D62274">
              <w:t>2/10</w:t>
            </w:r>
          </w:p>
        </w:tc>
      </w:tr>
      <w:tr w:rsidR="00220D8D" w:rsidRPr="00D62274" w14:paraId="193CD603" w14:textId="77777777" w:rsidTr="00D62274">
        <w:trPr>
          <w:trHeight w:val="20"/>
        </w:trPr>
        <w:tc>
          <w:tcPr>
            <w:tcW w:w="1666" w:type="pct"/>
            <w:noWrap/>
            <w:hideMark/>
          </w:tcPr>
          <w:p w14:paraId="7FC612A0" w14:textId="77777777" w:rsidR="00220D8D" w:rsidRPr="00D62274" w:rsidRDefault="0076692C" w:rsidP="00D62274">
            <w:hyperlink r:id="rId47" w:history="1">
              <w:r w:rsidR="00220D8D" w:rsidRPr="00D62274">
                <w:rPr>
                  <w:rStyle w:val="Hyperlink"/>
                </w:rPr>
                <w:t>John Lennon Scholarship - BMI Foundation</w:t>
              </w:r>
            </w:hyperlink>
          </w:p>
        </w:tc>
        <w:tc>
          <w:tcPr>
            <w:tcW w:w="2877" w:type="pct"/>
            <w:hideMark/>
          </w:tcPr>
          <w:p w14:paraId="6CC593D6" w14:textId="73950340" w:rsidR="00220D8D" w:rsidRPr="00D62274" w:rsidRDefault="00220D8D" w:rsidP="00D62274">
            <w:r w:rsidRPr="00D62274">
              <w:t xml:space="preserve">($20,000) </w:t>
            </w:r>
            <w:r w:rsidR="004E5375" w:rsidRPr="00D62274">
              <w:t>–</w:t>
            </w:r>
            <w:r w:rsidRPr="00D62274">
              <w:t xml:space="preserve"> </w:t>
            </w:r>
            <w:r w:rsidR="004E5375" w:rsidRPr="00D62274">
              <w:t xml:space="preserve">For </w:t>
            </w:r>
            <w:r w:rsidRPr="00D62274">
              <w:t xml:space="preserve">student songwriters and composers of contemporary musical genres including alternative, pop, rock, indie, electronica, R&amp;B, and experimental. </w:t>
            </w:r>
          </w:p>
        </w:tc>
        <w:tc>
          <w:tcPr>
            <w:tcW w:w="457" w:type="pct"/>
            <w:noWrap/>
            <w:hideMark/>
          </w:tcPr>
          <w:p w14:paraId="72C56190" w14:textId="6A4D9B0E" w:rsidR="00220D8D" w:rsidRPr="00D62274" w:rsidRDefault="00220D8D" w:rsidP="00D62274">
            <w:r w:rsidRPr="00D62274">
              <w:t>2/15</w:t>
            </w:r>
          </w:p>
        </w:tc>
      </w:tr>
      <w:tr w:rsidR="00220D8D" w:rsidRPr="00D62274" w14:paraId="16C641CF" w14:textId="77777777" w:rsidTr="00D62274">
        <w:trPr>
          <w:trHeight w:val="20"/>
        </w:trPr>
        <w:tc>
          <w:tcPr>
            <w:tcW w:w="1666" w:type="pct"/>
            <w:noWrap/>
            <w:hideMark/>
          </w:tcPr>
          <w:p w14:paraId="4DEAFEF1" w14:textId="77777777" w:rsidR="00220D8D" w:rsidRPr="00D62274" w:rsidRDefault="0076692C" w:rsidP="00D62274">
            <w:hyperlink r:id="rId48" w:history="1">
              <w:r w:rsidR="00220D8D" w:rsidRPr="00D62274">
                <w:rPr>
                  <w:rStyle w:val="Hyperlink"/>
                </w:rPr>
                <w:t>Princeton Summer Journalism Program</w:t>
              </w:r>
            </w:hyperlink>
          </w:p>
        </w:tc>
        <w:tc>
          <w:tcPr>
            <w:tcW w:w="2877" w:type="pct"/>
            <w:hideMark/>
          </w:tcPr>
          <w:p w14:paraId="4B4332D3" w14:textId="77777777" w:rsidR="00220D8D" w:rsidRPr="00D62274" w:rsidRDefault="00220D8D" w:rsidP="00D62274">
            <w:r w:rsidRPr="00D62274">
              <w:t>Free residential journalism and college preparatory program for high-achieving current juniors from low-income backgrounds interested in journalism. All program expenses, including meals, housing, and transportation covered.</w:t>
            </w:r>
          </w:p>
        </w:tc>
        <w:tc>
          <w:tcPr>
            <w:tcW w:w="457" w:type="pct"/>
            <w:noWrap/>
            <w:hideMark/>
          </w:tcPr>
          <w:p w14:paraId="6C01A93C" w14:textId="3E424838" w:rsidR="00220D8D" w:rsidRPr="00D62274" w:rsidRDefault="00220D8D" w:rsidP="00D62274">
            <w:r w:rsidRPr="00D62274">
              <w:t>2/15</w:t>
            </w:r>
          </w:p>
        </w:tc>
      </w:tr>
      <w:tr w:rsidR="00220D8D" w:rsidRPr="00D62274" w14:paraId="71CB713B" w14:textId="77777777" w:rsidTr="00D62274">
        <w:trPr>
          <w:trHeight w:val="20"/>
        </w:trPr>
        <w:tc>
          <w:tcPr>
            <w:tcW w:w="1666" w:type="pct"/>
            <w:noWrap/>
            <w:hideMark/>
          </w:tcPr>
          <w:p w14:paraId="4ED761F6" w14:textId="77777777" w:rsidR="00220D8D" w:rsidRPr="00D62274" w:rsidRDefault="0076692C" w:rsidP="00D62274">
            <w:hyperlink r:id="rId49" w:history="1">
              <w:r w:rsidR="00220D8D" w:rsidRPr="00D62274">
                <w:rPr>
                  <w:rStyle w:val="Hyperlink"/>
                </w:rPr>
                <w:t>Association of Computer Professionals in Education (ACPE) Scholarship</w:t>
              </w:r>
            </w:hyperlink>
          </w:p>
        </w:tc>
        <w:tc>
          <w:tcPr>
            <w:tcW w:w="2877" w:type="pct"/>
            <w:hideMark/>
          </w:tcPr>
          <w:p w14:paraId="37D60A50" w14:textId="3F5589D4" w:rsidR="00220D8D" w:rsidRPr="00D62274" w:rsidRDefault="00220D8D" w:rsidP="00D62274">
            <w:r w:rsidRPr="00D62274">
              <w:t xml:space="preserve">($2,000) </w:t>
            </w:r>
            <w:r w:rsidR="004E5375" w:rsidRPr="00D62274">
              <w:t>–</w:t>
            </w:r>
            <w:r w:rsidRPr="00D62274">
              <w:t xml:space="preserve"> </w:t>
            </w:r>
            <w:r w:rsidR="004E5375" w:rsidRPr="00D62274">
              <w:t>For HS</w:t>
            </w:r>
            <w:r w:rsidRPr="00D62274">
              <w:t xml:space="preserve"> seniors who plan to study technology. Successful applicants have studied and used technology innovatively throughout high school and can demonstrate their work through a project. The project itself can take many forms, including but not limited to a website, app, video, podcast, webcast, etc., produced sometime during their high school years.</w:t>
            </w:r>
          </w:p>
        </w:tc>
        <w:tc>
          <w:tcPr>
            <w:tcW w:w="457" w:type="pct"/>
            <w:noWrap/>
            <w:hideMark/>
          </w:tcPr>
          <w:p w14:paraId="295660C7" w14:textId="0FD967E9" w:rsidR="00220D8D" w:rsidRPr="00D62274" w:rsidRDefault="00220D8D" w:rsidP="00D62274">
            <w:r w:rsidRPr="00D62274">
              <w:t>2/16</w:t>
            </w:r>
          </w:p>
        </w:tc>
      </w:tr>
      <w:tr w:rsidR="00220D8D" w:rsidRPr="00D62274" w14:paraId="54DBC8E0" w14:textId="77777777" w:rsidTr="00D62274">
        <w:trPr>
          <w:trHeight w:val="20"/>
        </w:trPr>
        <w:tc>
          <w:tcPr>
            <w:tcW w:w="1666" w:type="pct"/>
            <w:noWrap/>
            <w:hideMark/>
          </w:tcPr>
          <w:p w14:paraId="24C3D474" w14:textId="77777777" w:rsidR="00220D8D" w:rsidRPr="00D62274" w:rsidRDefault="0076692C" w:rsidP="00D62274">
            <w:hyperlink r:id="rId50" w:history="1">
              <w:r w:rsidR="00220D8D" w:rsidRPr="00D62274">
                <w:rPr>
                  <w:rStyle w:val="Hyperlink"/>
                </w:rPr>
                <w:t>The Christophers’ Poster Contest</w:t>
              </w:r>
            </w:hyperlink>
          </w:p>
        </w:tc>
        <w:tc>
          <w:tcPr>
            <w:tcW w:w="2877" w:type="pct"/>
            <w:hideMark/>
          </w:tcPr>
          <w:p w14:paraId="07BA2EE6" w14:textId="32246EB9" w:rsidR="00220D8D" w:rsidRPr="00D62274" w:rsidRDefault="00220D8D" w:rsidP="00D62274">
            <w:r w:rsidRPr="00D62274">
              <w:t>Open to 9-12 graders. Must create an original poster that interprets the theme "You Can Make a Difference</w:t>
            </w:r>
            <w:r w:rsidR="004E5375" w:rsidRPr="00D62274">
              <w:t>” &amp;</w:t>
            </w:r>
            <w:r w:rsidRPr="00D62274">
              <w:t xml:space="preserve"> illustrates the idea that one person can change the world for the better. $100-$1,000.</w:t>
            </w:r>
          </w:p>
        </w:tc>
        <w:tc>
          <w:tcPr>
            <w:tcW w:w="457" w:type="pct"/>
            <w:noWrap/>
            <w:hideMark/>
          </w:tcPr>
          <w:p w14:paraId="0CA5EF58" w14:textId="227407C6" w:rsidR="00220D8D" w:rsidRPr="00D62274" w:rsidRDefault="00220D8D" w:rsidP="00D62274">
            <w:r w:rsidRPr="00D62274">
              <w:t>2/16</w:t>
            </w:r>
          </w:p>
        </w:tc>
      </w:tr>
      <w:tr w:rsidR="00220D8D" w:rsidRPr="00D62274" w14:paraId="63EB14B0" w14:textId="77777777" w:rsidTr="00D62274">
        <w:trPr>
          <w:trHeight w:val="20"/>
        </w:trPr>
        <w:tc>
          <w:tcPr>
            <w:tcW w:w="1666" w:type="pct"/>
            <w:noWrap/>
            <w:hideMark/>
          </w:tcPr>
          <w:p w14:paraId="0EB62546" w14:textId="77777777" w:rsidR="00220D8D" w:rsidRPr="00D62274" w:rsidRDefault="0076692C" w:rsidP="00D62274">
            <w:hyperlink r:id="rId51" w:history="1">
              <w:r w:rsidR="00220D8D" w:rsidRPr="00D62274">
                <w:rPr>
                  <w:rStyle w:val="Hyperlink"/>
                </w:rPr>
                <w:t>Gordon A. Rich Memorial Scholarship</w:t>
              </w:r>
            </w:hyperlink>
          </w:p>
        </w:tc>
        <w:tc>
          <w:tcPr>
            <w:tcW w:w="2877" w:type="pct"/>
            <w:hideMark/>
          </w:tcPr>
          <w:p w14:paraId="7CC0B77B" w14:textId="46C2FAFE" w:rsidR="00220D8D" w:rsidRPr="00D62274" w:rsidRDefault="00220D8D" w:rsidP="00D62274">
            <w:r w:rsidRPr="00D62274">
              <w:t xml:space="preserve">($12,500) </w:t>
            </w:r>
            <w:r w:rsidR="004E5375" w:rsidRPr="00D62274">
              <w:t>–</w:t>
            </w:r>
            <w:r w:rsidRPr="00D62274">
              <w:t xml:space="preserve"> </w:t>
            </w:r>
            <w:r w:rsidR="004E5375" w:rsidRPr="00D62274">
              <w:t>For HS students</w:t>
            </w:r>
            <w:r w:rsidRPr="00D62274">
              <w:t xml:space="preserve"> with demonstrated financial need whose parents or guardians have, or had, a career in the financial services industry.</w:t>
            </w:r>
          </w:p>
        </w:tc>
        <w:tc>
          <w:tcPr>
            <w:tcW w:w="457" w:type="pct"/>
            <w:noWrap/>
            <w:hideMark/>
          </w:tcPr>
          <w:p w14:paraId="084BEDB6" w14:textId="585AFE43" w:rsidR="00220D8D" w:rsidRPr="00D62274" w:rsidRDefault="00220D8D" w:rsidP="00D62274">
            <w:r w:rsidRPr="00D62274">
              <w:t>2/20</w:t>
            </w:r>
          </w:p>
        </w:tc>
      </w:tr>
      <w:tr w:rsidR="00220D8D" w:rsidRPr="00D62274" w14:paraId="6051331F" w14:textId="77777777" w:rsidTr="00D62274">
        <w:trPr>
          <w:trHeight w:val="20"/>
        </w:trPr>
        <w:tc>
          <w:tcPr>
            <w:tcW w:w="1666" w:type="pct"/>
            <w:noWrap/>
            <w:hideMark/>
          </w:tcPr>
          <w:p w14:paraId="4C859F45" w14:textId="77777777" w:rsidR="00220D8D" w:rsidRPr="00D62274" w:rsidRDefault="0076692C" w:rsidP="00D62274">
            <w:hyperlink r:id="rId52" w:history="1">
              <w:r w:rsidR="00220D8D" w:rsidRPr="00D62274">
                <w:rPr>
                  <w:rStyle w:val="Hyperlink"/>
                </w:rPr>
                <w:t>Vegetarian Resource Group Scholarship</w:t>
              </w:r>
            </w:hyperlink>
          </w:p>
        </w:tc>
        <w:tc>
          <w:tcPr>
            <w:tcW w:w="2877" w:type="pct"/>
            <w:hideMark/>
          </w:tcPr>
          <w:p w14:paraId="3D3BF328" w14:textId="4193DF58" w:rsidR="00220D8D" w:rsidRPr="00D62274" w:rsidRDefault="00220D8D" w:rsidP="00D62274">
            <w:r w:rsidRPr="00D62274">
              <w:t xml:space="preserve">Due to the generosity of an anonymous donor, The Vegetarian Resource Group each year will award $20,000 in college scholarship money to graduating U.S. high school students who have promoted vegetarianism in their schools and/or communities. </w:t>
            </w:r>
          </w:p>
        </w:tc>
        <w:tc>
          <w:tcPr>
            <w:tcW w:w="457" w:type="pct"/>
            <w:noWrap/>
            <w:hideMark/>
          </w:tcPr>
          <w:p w14:paraId="3FEC1E3F" w14:textId="35D9272F" w:rsidR="00220D8D" w:rsidRPr="00D62274" w:rsidRDefault="00220D8D" w:rsidP="00D62274">
            <w:r w:rsidRPr="00D62274">
              <w:t>2/20</w:t>
            </w:r>
          </w:p>
        </w:tc>
      </w:tr>
      <w:tr w:rsidR="00220D8D" w:rsidRPr="00D62274" w14:paraId="2592D85C" w14:textId="77777777" w:rsidTr="00D62274">
        <w:trPr>
          <w:trHeight w:val="20"/>
        </w:trPr>
        <w:tc>
          <w:tcPr>
            <w:tcW w:w="1666" w:type="pct"/>
            <w:noWrap/>
            <w:hideMark/>
          </w:tcPr>
          <w:p w14:paraId="26231D1B" w14:textId="77777777" w:rsidR="00220D8D" w:rsidRPr="00D62274" w:rsidRDefault="0076692C" w:rsidP="00D62274">
            <w:hyperlink r:id="rId53" w:history="1">
              <w:r w:rsidR="00220D8D" w:rsidRPr="00D62274">
                <w:rPr>
                  <w:rStyle w:val="Hyperlink"/>
                </w:rPr>
                <w:t>Indian Health Services Scholarships</w:t>
              </w:r>
            </w:hyperlink>
          </w:p>
        </w:tc>
        <w:tc>
          <w:tcPr>
            <w:tcW w:w="2877" w:type="pct"/>
            <w:hideMark/>
          </w:tcPr>
          <w:p w14:paraId="2C205D6A" w14:textId="77777777" w:rsidR="00220D8D" w:rsidRPr="00D62274" w:rsidRDefault="00220D8D" w:rsidP="00D62274">
            <w:r w:rsidRPr="00D62274">
              <w:t>Scholarships for qualified American Indian and Alaska Native students who plan to enter or are pursuing degrees in the health profession.</w:t>
            </w:r>
          </w:p>
        </w:tc>
        <w:tc>
          <w:tcPr>
            <w:tcW w:w="457" w:type="pct"/>
            <w:noWrap/>
            <w:hideMark/>
          </w:tcPr>
          <w:p w14:paraId="70AC85B8" w14:textId="66C0FD8E" w:rsidR="00220D8D" w:rsidRPr="00D62274" w:rsidRDefault="00220D8D" w:rsidP="00D62274">
            <w:r w:rsidRPr="00D62274">
              <w:t>2/28</w:t>
            </w:r>
          </w:p>
        </w:tc>
      </w:tr>
      <w:tr w:rsidR="00220D8D" w:rsidRPr="00D62274" w14:paraId="07CA6336" w14:textId="77777777" w:rsidTr="00D62274">
        <w:trPr>
          <w:trHeight w:val="20"/>
        </w:trPr>
        <w:tc>
          <w:tcPr>
            <w:tcW w:w="1666" w:type="pct"/>
            <w:noWrap/>
            <w:hideMark/>
          </w:tcPr>
          <w:p w14:paraId="0D830649" w14:textId="77777777" w:rsidR="00220D8D" w:rsidRPr="00D62274" w:rsidRDefault="0076692C" w:rsidP="00D62274">
            <w:hyperlink r:id="rId54" w:history="1">
              <w:r w:rsidR="00220D8D" w:rsidRPr="00D62274">
                <w:rPr>
                  <w:rStyle w:val="Hyperlink"/>
                </w:rPr>
                <w:t>Washington Opportunity Scholarship- Baccalaureate</w:t>
              </w:r>
            </w:hyperlink>
          </w:p>
        </w:tc>
        <w:tc>
          <w:tcPr>
            <w:tcW w:w="2877" w:type="pct"/>
            <w:hideMark/>
          </w:tcPr>
          <w:p w14:paraId="7694CF38" w14:textId="618AA992" w:rsidR="00220D8D" w:rsidRPr="00D62274" w:rsidRDefault="004E5375" w:rsidP="00D62274">
            <w:r w:rsidRPr="00D62274">
              <w:t>For</w:t>
            </w:r>
            <w:r w:rsidR="00220D8D" w:rsidRPr="00D62274">
              <w:t xml:space="preserve"> low- and middle-income students pursuing eligible high-demand majors in </w:t>
            </w:r>
            <w:r w:rsidRPr="00D62274">
              <w:t>STEM</w:t>
            </w:r>
            <w:r w:rsidR="00220D8D" w:rsidRPr="00D62274">
              <w:t xml:space="preserve"> or health care and encourages recipients to work in W</w:t>
            </w:r>
            <w:r w:rsidRPr="00D62274">
              <w:t>A</w:t>
            </w:r>
            <w:r w:rsidR="00220D8D" w:rsidRPr="00D62274">
              <w:t xml:space="preserve"> once they complete their degrees.</w:t>
            </w:r>
          </w:p>
        </w:tc>
        <w:tc>
          <w:tcPr>
            <w:tcW w:w="457" w:type="pct"/>
            <w:noWrap/>
            <w:hideMark/>
          </w:tcPr>
          <w:p w14:paraId="45DE9A18" w14:textId="14CC155E" w:rsidR="00220D8D" w:rsidRPr="00D62274" w:rsidRDefault="00220D8D" w:rsidP="00D62274">
            <w:r w:rsidRPr="00D62274">
              <w:t>2/29</w:t>
            </w:r>
          </w:p>
        </w:tc>
      </w:tr>
      <w:tr w:rsidR="00D62274" w:rsidRPr="00D62274" w14:paraId="4B96A432" w14:textId="77777777" w:rsidTr="00D62274">
        <w:trPr>
          <w:trHeight w:val="20"/>
        </w:trPr>
        <w:tc>
          <w:tcPr>
            <w:tcW w:w="1666" w:type="pct"/>
            <w:noWrap/>
            <w:hideMark/>
          </w:tcPr>
          <w:p w14:paraId="160BFF89" w14:textId="77777777" w:rsidR="00D62274" w:rsidRPr="00D62274" w:rsidRDefault="0076692C" w:rsidP="00D62274">
            <w:hyperlink r:id="rId55" w:history="1">
              <w:r w:rsidR="00D62274" w:rsidRPr="00D62274">
                <w:rPr>
                  <w:rStyle w:val="Hyperlink"/>
                </w:rPr>
                <w:t>ASHG DNA Day Essay Contest</w:t>
              </w:r>
            </w:hyperlink>
          </w:p>
        </w:tc>
        <w:tc>
          <w:tcPr>
            <w:tcW w:w="2877" w:type="pct"/>
            <w:hideMark/>
          </w:tcPr>
          <w:p w14:paraId="6556F911" w14:textId="3F0822F5" w:rsidR="00D62274" w:rsidRPr="00D62274" w:rsidRDefault="00D62274" w:rsidP="00D62274">
            <w:r w:rsidRPr="00D62274">
              <w:t xml:space="preserve">($100-$1,000) -This contest is open to students in grades 9-12 worldwide and asks students to examine, question, and reflect on important concepts in genetics. </w:t>
            </w:r>
          </w:p>
        </w:tc>
        <w:tc>
          <w:tcPr>
            <w:tcW w:w="457" w:type="pct"/>
            <w:noWrap/>
            <w:hideMark/>
          </w:tcPr>
          <w:p w14:paraId="549DFA42" w14:textId="362DFE59" w:rsidR="00D62274" w:rsidRPr="00D62274" w:rsidRDefault="00D62274" w:rsidP="00D62274">
            <w:r w:rsidRPr="00D62274">
              <w:t>3/1</w:t>
            </w:r>
          </w:p>
        </w:tc>
      </w:tr>
      <w:tr w:rsidR="00D62274" w:rsidRPr="00D62274" w14:paraId="6FA48390" w14:textId="77777777" w:rsidTr="00D62274">
        <w:trPr>
          <w:trHeight w:val="20"/>
        </w:trPr>
        <w:tc>
          <w:tcPr>
            <w:tcW w:w="1666" w:type="pct"/>
            <w:noWrap/>
            <w:hideMark/>
          </w:tcPr>
          <w:p w14:paraId="6D25F36B" w14:textId="77777777" w:rsidR="00D62274" w:rsidRPr="00D62274" w:rsidRDefault="0076692C" w:rsidP="00D62274">
            <w:hyperlink r:id="rId56" w:history="1">
              <w:r w:rsidR="00D62274" w:rsidRPr="00D62274">
                <w:rPr>
                  <w:rStyle w:val="Hyperlink"/>
                </w:rPr>
                <w:t>American Chemical Society Scholars Award</w:t>
              </w:r>
            </w:hyperlink>
          </w:p>
        </w:tc>
        <w:tc>
          <w:tcPr>
            <w:tcW w:w="2877" w:type="pct"/>
            <w:hideMark/>
          </w:tcPr>
          <w:p w14:paraId="63F8473B" w14:textId="3631DA0F" w:rsidR="00D62274" w:rsidRPr="00D62274" w:rsidRDefault="00D62274" w:rsidP="00D62274">
            <w:r w:rsidRPr="00D62274">
              <w:t xml:space="preserve">($5,000) - Renewable scholarships to underrepresented minority students who want to enter the fields of chemistry or chemistry-related fields. </w:t>
            </w:r>
          </w:p>
        </w:tc>
        <w:tc>
          <w:tcPr>
            <w:tcW w:w="457" w:type="pct"/>
            <w:noWrap/>
            <w:hideMark/>
          </w:tcPr>
          <w:p w14:paraId="46D189E9" w14:textId="1D8364CA" w:rsidR="00D62274" w:rsidRPr="00D62274" w:rsidRDefault="00D62274" w:rsidP="00D62274">
            <w:r w:rsidRPr="00D62274">
              <w:t>3/1</w:t>
            </w:r>
          </w:p>
        </w:tc>
      </w:tr>
      <w:tr w:rsidR="00D62274" w:rsidRPr="00D62274" w14:paraId="691D64D2" w14:textId="77777777" w:rsidTr="00D62274">
        <w:trPr>
          <w:trHeight w:val="20"/>
        </w:trPr>
        <w:tc>
          <w:tcPr>
            <w:tcW w:w="1666" w:type="pct"/>
            <w:noWrap/>
            <w:hideMark/>
          </w:tcPr>
          <w:p w14:paraId="155815F0" w14:textId="77777777" w:rsidR="00D62274" w:rsidRPr="00D62274" w:rsidRDefault="0076692C" w:rsidP="00D62274">
            <w:hyperlink r:id="rId57" w:history="1">
              <w:r w:rsidR="00D62274" w:rsidRPr="00D62274">
                <w:rPr>
                  <w:rStyle w:val="Hyperlink"/>
                </w:rPr>
                <w:t>Sound Credit Union Scholarship</w:t>
              </w:r>
            </w:hyperlink>
          </w:p>
        </w:tc>
        <w:tc>
          <w:tcPr>
            <w:tcW w:w="2877" w:type="pct"/>
            <w:hideMark/>
          </w:tcPr>
          <w:p w14:paraId="6F4E5DF1" w14:textId="77777777" w:rsidR="00D62274" w:rsidRPr="00D62274" w:rsidRDefault="00D62274" w:rsidP="00D62274">
            <w:r w:rsidRPr="00D62274">
              <w:t>$1,000 individual scholarships. Must be a graduating HS senior who plans to attend a 2- or 4-year college, w/ a min. 3.0 GPS, &amp; be a member of Sound Credit Union on or before January 31, 2021.</w:t>
            </w:r>
          </w:p>
        </w:tc>
        <w:tc>
          <w:tcPr>
            <w:tcW w:w="457" w:type="pct"/>
            <w:noWrap/>
            <w:hideMark/>
          </w:tcPr>
          <w:p w14:paraId="2C76EAE0" w14:textId="54BE65A9" w:rsidR="00D62274" w:rsidRPr="00D62274" w:rsidRDefault="00D62274" w:rsidP="00D62274">
            <w:r w:rsidRPr="00D62274">
              <w:t>3/1</w:t>
            </w:r>
          </w:p>
        </w:tc>
      </w:tr>
      <w:tr w:rsidR="00D62274" w:rsidRPr="00D62274" w14:paraId="4C4D6046" w14:textId="77777777" w:rsidTr="00D62274">
        <w:trPr>
          <w:trHeight w:val="20"/>
        </w:trPr>
        <w:tc>
          <w:tcPr>
            <w:tcW w:w="1666" w:type="pct"/>
            <w:noWrap/>
            <w:hideMark/>
          </w:tcPr>
          <w:p w14:paraId="27B1B723" w14:textId="77777777" w:rsidR="00D62274" w:rsidRPr="00D62274" w:rsidRDefault="0076692C" w:rsidP="00D62274">
            <w:hyperlink r:id="rId58" w:history="1">
              <w:r w:rsidR="00D62274" w:rsidRPr="00D62274">
                <w:rPr>
                  <w:rStyle w:val="Hyperlink"/>
                </w:rPr>
                <w:t>WAEF Tree Fruit Industry Scholarships</w:t>
              </w:r>
            </w:hyperlink>
          </w:p>
        </w:tc>
        <w:tc>
          <w:tcPr>
            <w:tcW w:w="2877" w:type="pct"/>
            <w:hideMark/>
          </w:tcPr>
          <w:p w14:paraId="67CB944D" w14:textId="2EF2C0F6" w:rsidR="00D62274" w:rsidRPr="00D62274" w:rsidRDefault="00D62274" w:rsidP="00D62274">
            <w:r w:rsidRPr="00D62274">
              <w:t xml:space="preserve">Multiple sources of scholarships for students raised in families with direct ties to Washington's tree fruit industry. </w:t>
            </w:r>
          </w:p>
        </w:tc>
        <w:tc>
          <w:tcPr>
            <w:tcW w:w="457" w:type="pct"/>
            <w:noWrap/>
            <w:hideMark/>
          </w:tcPr>
          <w:p w14:paraId="08053EF8" w14:textId="274EDACA" w:rsidR="00D62274" w:rsidRPr="00D62274" w:rsidRDefault="00D62274" w:rsidP="00D62274">
            <w:r w:rsidRPr="00D62274">
              <w:t>3/1</w:t>
            </w:r>
          </w:p>
        </w:tc>
      </w:tr>
      <w:tr w:rsidR="00D62274" w:rsidRPr="00D62274" w14:paraId="562D52A8" w14:textId="77777777" w:rsidTr="00D62274">
        <w:trPr>
          <w:trHeight w:val="20"/>
        </w:trPr>
        <w:tc>
          <w:tcPr>
            <w:tcW w:w="1666" w:type="pct"/>
            <w:noWrap/>
            <w:hideMark/>
          </w:tcPr>
          <w:p w14:paraId="4F732F67" w14:textId="77777777" w:rsidR="00D62274" w:rsidRPr="00D62274" w:rsidRDefault="0076692C" w:rsidP="00D62274">
            <w:hyperlink r:id="rId59" w:history="1">
              <w:r w:rsidR="00D62274" w:rsidRPr="00D62274">
                <w:rPr>
                  <w:rStyle w:val="Hyperlink"/>
                </w:rPr>
                <w:t>Tall Clubs International Student Scholarships</w:t>
              </w:r>
            </w:hyperlink>
          </w:p>
        </w:tc>
        <w:tc>
          <w:tcPr>
            <w:tcW w:w="2877" w:type="pct"/>
            <w:hideMark/>
          </w:tcPr>
          <w:p w14:paraId="10EE5152" w14:textId="4D134961" w:rsidR="00D62274" w:rsidRPr="00D62274" w:rsidRDefault="00D62274" w:rsidP="00D62274">
            <w:r w:rsidRPr="00D62274">
              <w:t xml:space="preserve">Scholarships are for students under 21 years of age, about to attend their first year of higher education, and who meet the height requirements of TCI— 5' 10" (178 cm) for women, and 6' 2" (188 cm) for men. Annually, TCI Foundation awards </w:t>
            </w:r>
            <w:r w:rsidR="00C31382" w:rsidRPr="00D62274">
              <w:t>multiple</w:t>
            </w:r>
            <w:r w:rsidRPr="00D62274">
              <w:t xml:space="preserve"> student scholarship(s) of up to $1000 each. </w:t>
            </w:r>
          </w:p>
        </w:tc>
        <w:tc>
          <w:tcPr>
            <w:tcW w:w="457" w:type="pct"/>
            <w:noWrap/>
            <w:hideMark/>
          </w:tcPr>
          <w:p w14:paraId="21B27488" w14:textId="172C3B6C" w:rsidR="00D62274" w:rsidRPr="00D62274" w:rsidRDefault="00D62274" w:rsidP="00D62274">
            <w:r w:rsidRPr="00D62274">
              <w:t>3/1</w:t>
            </w:r>
          </w:p>
        </w:tc>
      </w:tr>
      <w:tr w:rsidR="00D62274" w:rsidRPr="00D62274" w14:paraId="52841424" w14:textId="77777777" w:rsidTr="00D62274">
        <w:trPr>
          <w:trHeight w:val="20"/>
        </w:trPr>
        <w:tc>
          <w:tcPr>
            <w:tcW w:w="1666" w:type="pct"/>
            <w:noWrap/>
            <w:hideMark/>
          </w:tcPr>
          <w:p w14:paraId="23C8DB4A" w14:textId="77777777" w:rsidR="00D62274" w:rsidRPr="00D62274" w:rsidRDefault="0076692C" w:rsidP="00D62274">
            <w:hyperlink r:id="rId60" w:history="1">
              <w:r w:rsidR="00D62274" w:rsidRPr="00D62274">
                <w:rPr>
                  <w:rStyle w:val="Hyperlink"/>
                </w:rPr>
                <w:t>Washington State PTA Scholarship</w:t>
              </w:r>
            </w:hyperlink>
          </w:p>
        </w:tc>
        <w:tc>
          <w:tcPr>
            <w:tcW w:w="2877" w:type="pct"/>
            <w:hideMark/>
          </w:tcPr>
          <w:p w14:paraId="6B915AB4" w14:textId="3EDB98E4" w:rsidR="00D62274" w:rsidRPr="00D62274" w:rsidRDefault="00C31382" w:rsidP="00D62274">
            <w:r>
              <w:t>For</w:t>
            </w:r>
            <w:r w:rsidR="00D62274" w:rsidRPr="00D62274">
              <w:t xml:space="preserve"> graduating seniors from W</w:t>
            </w:r>
            <w:r>
              <w:t>A</w:t>
            </w:r>
            <w:r w:rsidR="00D62274" w:rsidRPr="00D62274">
              <w:t xml:space="preserve"> public high schools with an active PTA, who will be starting college (either two-year or four-year) in the fall.</w:t>
            </w:r>
          </w:p>
        </w:tc>
        <w:tc>
          <w:tcPr>
            <w:tcW w:w="457" w:type="pct"/>
            <w:noWrap/>
            <w:hideMark/>
          </w:tcPr>
          <w:p w14:paraId="4251ADC4" w14:textId="16F04F04" w:rsidR="00D62274" w:rsidRPr="00D62274" w:rsidRDefault="00D62274" w:rsidP="00D62274">
            <w:r w:rsidRPr="00D62274">
              <w:t>3/1</w:t>
            </w:r>
          </w:p>
        </w:tc>
      </w:tr>
      <w:tr w:rsidR="00D62274" w:rsidRPr="00D62274" w14:paraId="29E10503" w14:textId="77777777" w:rsidTr="00D62274">
        <w:trPr>
          <w:trHeight w:val="20"/>
        </w:trPr>
        <w:tc>
          <w:tcPr>
            <w:tcW w:w="1666" w:type="pct"/>
            <w:noWrap/>
            <w:hideMark/>
          </w:tcPr>
          <w:p w14:paraId="30057E0C" w14:textId="77777777" w:rsidR="00D62274" w:rsidRPr="00D62274" w:rsidRDefault="0076692C" w:rsidP="00D62274">
            <w:hyperlink r:id="rId61" w:history="1">
              <w:r w:rsidR="00D62274" w:rsidRPr="00D62274">
                <w:rPr>
                  <w:rStyle w:val="Hyperlink"/>
                </w:rPr>
                <w:t xml:space="preserve">Marine Corps Scholarship Foundation-UNDERGRADUATE/ASSOCIATE SCHOLARSHIP </w:t>
              </w:r>
            </w:hyperlink>
          </w:p>
        </w:tc>
        <w:tc>
          <w:tcPr>
            <w:tcW w:w="2877" w:type="pct"/>
            <w:hideMark/>
          </w:tcPr>
          <w:p w14:paraId="5DC16B73" w14:textId="14356BC2" w:rsidR="00D62274" w:rsidRPr="00D62274" w:rsidRDefault="00C31382" w:rsidP="00D62274">
            <w:r>
              <w:t>N</w:t>
            </w:r>
            <w:r w:rsidR="00D62274" w:rsidRPr="00D62274">
              <w:t xml:space="preserve">eed-based scholarships to the children of Marines and Navy Corpsmen who attend college or career training. Before applying, verify your eligibility. CTE Version--Application available all year. Applications </w:t>
            </w:r>
            <w:r>
              <w:t xml:space="preserve">are </w:t>
            </w:r>
            <w:r w:rsidR="00D62274" w:rsidRPr="00D62274">
              <w:t>processed monthly.</w:t>
            </w:r>
          </w:p>
        </w:tc>
        <w:tc>
          <w:tcPr>
            <w:tcW w:w="457" w:type="pct"/>
            <w:noWrap/>
            <w:hideMark/>
          </w:tcPr>
          <w:p w14:paraId="6043F37E" w14:textId="1C140973" w:rsidR="00D62274" w:rsidRPr="00D62274" w:rsidRDefault="00D62274" w:rsidP="00D62274">
            <w:r w:rsidRPr="00D62274">
              <w:t>3/1</w:t>
            </w:r>
          </w:p>
        </w:tc>
      </w:tr>
      <w:tr w:rsidR="00D62274" w:rsidRPr="00D62274" w14:paraId="074F87AF" w14:textId="77777777" w:rsidTr="00D62274">
        <w:trPr>
          <w:trHeight w:val="20"/>
        </w:trPr>
        <w:tc>
          <w:tcPr>
            <w:tcW w:w="1666" w:type="pct"/>
            <w:noWrap/>
            <w:hideMark/>
          </w:tcPr>
          <w:p w14:paraId="388A0E92" w14:textId="77777777" w:rsidR="00D62274" w:rsidRPr="00D62274" w:rsidRDefault="0076692C" w:rsidP="00D62274">
            <w:hyperlink r:id="rId62" w:history="1">
              <w:r w:rsidR="00D62274" w:rsidRPr="00D62274">
                <w:rPr>
                  <w:rStyle w:val="Hyperlink"/>
                </w:rPr>
                <w:t>Create a Greeting Card Scholarship</w:t>
              </w:r>
            </w:hyperlink>
          </w:p>
        </w:tc>
        <w:tc>
          <w:tcPr>
            <w:tcW w:w="2877" w:type="pct"/>
            <w:hideMark/>
          </w:tcPr>
          <w:p w14:paraId="235DBFA6" w14:textId="31115647" w:rsidR="00D62274" w:rsidRPr="00D62274" w:rsidRDefault="00D62274" w:rsidP="00D62274">
            <w:r w:rsidRPr="00D62274">
              <w:t xml:space="preserve">($10,000) - Submit original photo, </w:t>
            </w:r>
            <w:r w:rsidR="00C31382" w:rsidRPr="00D62274">
              <w:t>artwork,</w:t>
            </w:r>
            <w:r w:rsidRPr="00D62274">
              <w:t xml:space="preserve"> or computer graphics for the front of a greeting card.</w:t>
            </w:r>
          </w:p>
        </w:tc>
        <w:tc>
          <w:tcPr>
            <w:tcW w:w="457" w:type="pct"/>
            <w:noWrap/>
            <w:hideMark/>
          </w:tcPr>
          <w:p w14:paraId="5E8DF727" w14:textId="47BB2EB5" w:rsidR="00D62274" w:rsidRPr="00D62274" w:rsidRDefault="00D62274" w:rsidP="00D62274">
            <w:r w:rsidRPr="00D62274">
              <w:t>3/1</w:t>
            </w:r>
          </w:p>
        </w:tc>
      </w:tr>
      <w:tr w:rsidR="00D62274" w:rsidRPr="00D62274" w14:paraId="15F39AB2" w14:textId="77777777" w:rsidTr="00D62274">
        <w:trPr>
          <w:trHeight w:val="20"/>
        </w:trPr>
        <w:tc>
          <w:tcPr>
            <w:tcW w:w="1666" w:type="pct"/>
            <w:noWrap/>
            <w:hideMark/>
          </w:tcPr>
          <w:p w14:paraId="1115095D" w14:textId="77777777" w:rsidR="00D62274" w:rsidRPr="00D62274" w:rsidRDefault="0076692C" w:rsidP="00D62274">
            <w:hyperlink r:id="rId63" w:history="1">
              <w:r w:rsidR="00D62274" w:rsidRPr="00D62274">
                <w:rPr>
                  <w:rStyle w:val="Hyperlink"/>
                </w:rPr>
                <w:t>Microsoft DisAbility Scholarship</w:t>
              </w:r>
            </w:hyperlink>
          </w:p>
        </w:tc>
        <w:tc>
          <w:tcPr>
            <w:tcW w:w="2877" w:type="pct"/>
            <w:hideMark/>
          </w:tcPr>
          <w:p w14:paraId="6F14DE85" w14:textId="4ADE064D" w:rsidR="00D62274" w:rsidRPr="00D62274" w:rsidRDefault="00D62274" w:rsidP="00D62274">
            <w:r w:rsidRPr="00D62274">
              <w:t xml:space="preserve">($20,000) </w:t>
            </w:r>
            <w:r w:rsidR="00C31382">
              <w:t>–</w:t>
            </w:r>
            <w:r w:rsidRPr="00D62274">
              <w:t xml:space="preserve"> </w:t>
            </w:r>
            <w:r w:rsidR="00C31382">
              <w:t>For HS</w:t>
            </w:r>
            <w:r w:rsidRPr="00D62274">
              <w:t xml:space="preserve"> seniors with disabilities who plan to attend a vocational or academic college and target a career in the technology industry. The scholarships are renewable – each winner who continues to meet the criteria is eligible to receive an annual award of $5,000 for up to four (4) consecutive years for a potential total $20,000 scholarship.</w:t>
            </w:r>
          </w:p>
        </w:tc>
        <w:tc>
          <w:tcPr>
            <w:tcW w:w="457" w:type="pct"/>
            <w:noWrap/>
            <w:hideMark/>
          </w:tcPr>
          <w:p w14:paraId="0EA974D4" w14:textId="72FBBCDA" w:rsidR="00D62274" w:rsidRPr="00D62274" w:rsidRDefault="00D62274" w:rsidP="00D62274">
            <w:r w:rsidRPr="00D62274">
              <w:t>3/13</w:t>
            </w:r>
          </w:p>
        </w:tc>
      </w:tr>
      <w:tr w:rsidR="00D62274" w:rsidRPr="00D62274" w14:paraId="0FD992B6" w14:textId="77777777" w:rsidTr="00D62274">
        <w:trPr>
          <w:trHeight w:val="20"/>
        </w:trPr>
        <w:tc>
          <w:tcPr>
            <w:tcW w:w="1666" w:type="pct"/>
            <w:noWrap/>
            <w:hideMark/>
          </w:tcPr>
          <w:p w14:paraId="3D82628D" w14:textId="77777777" w:rsidR="00D62274" w:rsidRPr="00D62274" w:rsidRDefault="0076692C" w:rsidP="00D62274">
            <w:hyperlink r:id="rId64" w:history="1">
              <w:r w:rsidR="00D62274" w:rsidRPr="00D62274">
                <w:rPr>
                  <w:rStyle w:val="Hyperlink"/>
                </w:rPr>
                <w:t>Louie Foundation Scholarship</w:t>
              </w:r>
            </w:hyperlink>
          </w:p>
        </w:tc>
        <w:tc>
          <w:tcPr>
            <w:tcW w:w="2877" w:type="pct"/>
            <w:hideMark/>
          </w:tcPr>
          <w:p w14:paraId="4E0B846D" w14:textId="54A653CB" w:rsidR="00D62274" w:rsidRPr="00D62274" w:rsidRDefault="00D62274" w:rsidP="00D62274">
            <w:r w:rsidRPr="00D62274">
              <w:t xml:space="preserve">$100,000 in scholarships available especially for students </w:t>
            </w:r>
            <w:r w:rsidR="00C31382">
              <w:t xml:space="preserve">with </w:t>
            </w:r>
            <w:r w:rsidRPr="00D62274">
              <w:t>strong academics &amp; whose parents are in the military or veterans of the armed forces.</w:t>
            </w:r>
          </w:p>
        </w:tc>
        <w:tc>
          <w:tcPr>
            <w:tcW w:w="457" w:type="pct"/>
            <w:noWrap/>
            <w:hideMark/>
          </w:tcPr>
          <w:p w14:paraId="2AE43532" w14:textId="3E88F500" w:rsidR="00D62274" w:rsidRPr="00D62274" w:rsidRDefault="00D62274" w:rsidP="00D62274">
            <w:r w:rsidRPr="00D62274">
              <w:t>3/15</w:t>
            </w:r>
          </w:p>
        </w:tc>
      </w:tr>
      <w:tr w:rsidR="00D62274" w:rsidRPr="00D62274" w14:paraId="2962F485" w14:textId="77777777" w:rsidTr="00D62274">
        <w:trPr>
          <w:trHeight w:val="20"/>
        </w:trPr>
        <w:tc>
          <w:tcPr>
            <w:tcW w:w="1666" w:type="pct"/>
            <w:noWrap/>
            <w:hideMark/>
          </w:tcPr>
          <w:p w14:paraId="28DE17E6" w14:textId="77777777" w:rsidR="00D62274" w:rsidRPr="00D62274" w:rsidRDefault="0076692C" w:rsidP="00D62274">
            <w:hyperlink r:id="rId65" w:history="1">
              <w:r w:rsidR="00D62274" w:rsidRPr="00D62274">
                <w:rPr>
                  <w:rStyle w:val="Hyperlink"/>
                </w:rPr>
                <w:t>Junior Duck Stamp Contest</w:t>
              </w:r>
            </w:hyperlink>
          </w:p>
        </w:tc>
        <w:tc>
          <w:tcPr>
            <w:tcW w:w="2877" w:type="pct"/>
            <w:hideMark/>
          </w:tcPr>
          <w:p w14:paraId="6B47ACD7" w14:textId="77777777" w:rsidR="00D62274" w:rsidRPr="00D62274" w:rsidRDefault="00D62274" w:rsidP="00D62274">
            <w:r w:rsidRPr="00D62274">
              <w:t xml:space="preserve">($200-$1,000) - For K-12 students. Submit an original piece of artwork depicting a North American waterfowl species. </w:t>
            </w:r>
          </w:p>
        </w:tc>
        <w:tc>
          <w:tcPr>
            <w:tcW w:w="457" w:type="pct"/>
            <w:noWrap/>
            <w:hideMark/>
          </w:tcPr>
          <w:p w14:paraId="37BEAF97" w14:textId="272BD9F1" w:rsidR="00D62274" w:rsidRPr="00D62274" w:rsidRDefault="00D62274" w:rsidP="00D62274">
            <w:r w:rsidRPr="00D62274">
              <w:t>3/15</w:t>
            </w:r>
          </w:p>
        </w:tc>
      </w:tr>
      <w:tr w:rsidR="00D62274" w:rsidRPr="00D62274" w14:paraId="50DA6F09" w14:textId="77777777" w:rsidTr="00D62274">
        <w:trPr>
          <w:trHeight w:val="20"/>
        </w:trPr>
        <w:tc>
          <w:tcPr>
            <w:tcW w:w="1666" w:type="pct"/>
            <w:noWrap/>
            <w:hideMark/>
          </w:tcPr>
          <w:p w14:paraId="544B62CA" w14:textId="77777777" w:rsidR="00D62274" w:rsidRPr="00D62274" w:rsidRDefault="0076692C" w:rsidP="00D62274">
            <w:hyperlink r:id="rId66" w:history="1">
              <w:r w:rsidR="00D62274" w:rsidRPr="00D62274">
                <w:rPr>
                  <w:rStyle w:val="Hyperlink"/>
                </w:rPr>
                <w:t>Horatio Alger Scholarship - State Scholarships</w:t>
              </w:r>
            </w:hyperlink>
          </w:p>
        </w:tc>
        <w:tc>
          <w:tcPr>
            <w:tcW w:w="2877" w:type="pct"/>
            <w:hideMark/>
          </w:tcPr>
          <w:p w14:paraId="6B19BC5E" w14:textId="463EB22D" w:rsidR="00D62274" w:rsidRPr="00D62274" w:rsidRDefault="00D62274" w:rsidP="00D62274">
            <w:r w:rsidRPr="00D62274">
              <w:t>($10,000) - The program specifically assists high school students who have faced and overcome great obstacles in their young lives.</w:t>
            </w:r>
          </w:p>
        </w:tc>
        <w:tc>
          <w:tcPr>
            <w:tcW w:w="457" w:type="pct"/>
            <w:noWrap/>
            <w:hideMark/>
          </w:tcPr>
          <w:p w14:paraId="555C4BF2" w14:textId="5854BD54" w:rsidR="00D62274" w:rsidRPr="00D62274" w:rsidRDefault="00D62274" w:rsidP="00D62274">
            <w:r w:rsidRPr="00D62274">
              <w:t>3/15</w:t>
            </w:r>
          </w:p>
        </w:tc>
      </w:tr>
      <w:tr w:rsidR="00D62274" w:rsidRPr="00D62274" w14:paraId="5FD8F54C" w14:textId="77777777" w:rsidTr="00D62274">
        <w:trPr>
          <w:trHeight w:val="20"/>
        </w:trPr>
        <w:tc>
          <w:tcPr>
            <w:tcW w:w="1666" w:type="pct"/>
            <w:noWrap/>
            <w:hideMark/>
          </w:tcPr>
          <w:p w14:paraId="66E28A3A" w14:textId="77777777" w:rsidR="00D62274" w:rsidRPr="00D62274" w:rsidRDefault="0076692C" w:rsidP="00D62274">
            <w:hyperlink r:id="rId67" w:history="1">
              <w:r w:rsidR="00D62274" w:rsidRPr="00D62274">
                <w:rPr>
                  <w:rStyle w:val="Hyperlink"/>
                </w:rPr>
                <w:t>National Institutes of Health (NIH) Undergraduate Scholarship Program</w:t>
              </w:r>
            </w:hyperlink>
          </w:p>
        </w:tc>
        <w:tc>
          <w:tcPr>
            <w:tcW w:w="2877" w:type="pct"/>
            <w:hideMark/>
          </w:tcPr>
          <w:p w14:paraId="1BDDCABC" w14:textId="0A3165C8" w:rsidR="00D62274" w:rsidRPr="00D62274" w:rsidRDefault="00C31382" w:rsidP="00D62274">
            <w:r>
              <w:t xml:space="preserve">For </w:t>
            </w:r>
            <w:r w:rsidR="00D62274" w:rsidRPr="00D62274">
              <w:t>students from disadvantaged backgrounds who are committed to careers in biomedical, behavioral, and social science health-related research. Must be accepted to an accredited 4-year institution. Up to $20,000 per year. Renewable for 4 years.</w:t>
            </w:r>
          </w:p>
        </w:tc>
        <w:tc>
          <w:tcPr>
            <w:tcW w:w="457" w:type="pct"/>
            <w:noWrap/>
            <w:hideMark/>
          </w:tcPr>
          <w:p w14:paraId="26B744D9" w14:textId="45F023FF" w:rsidR="00D62274" w:rsidRPr="00D62274" w:rsidRDefault="00D62274" w:rsidP="00D62274">
            <w:r w:rsidRPr="00D62274">
              <w:t>3/29</w:t>
            </w:r>
          </w:p>
        </w:tc>
      </w:tr>
      <w:tr w:rsidR="00D62274" w:rsidRPr="00D62274" w14:paraId="5C45F879" w14:textId="77777777" w:rsidTr="00D62274">
        <w:trPr>
          <w:trHeight w:val="20"/>
        </w:trPr>
        <w:tc>
          <w:tcPr>
            <w:tcW w:w="1666" w:type="pct"/>
            <w:noWrap/>
            <w:hideMark/>
          </w:tcPr>
          <w:p w14:paraId="214754DB" w14:textId="77777777" w:rsidR="00D62274" w:rsidRPr="00D62274" w:rsidRDefault="0076692C" w:rsidP="00D62274">
            <w:hyperlink r:id="rId68" w:history="1">
              <w:r w:rsidR="00D62274" w:rsidRPr="00D62274">
                <w:rPr>
                  <w:rStyle w:val="Hyperlink"/>
                </w:rPr>
                <w:t>National Federation of the Blind Scholarship Program</w:t>
              </w:r>
            </w:hyperlink>
          </w:p>
        </w:tc>
        <w:tc>
          <w:tcPr>
            <w:tcW w:w="2877" w:type="pct"/>
            <w:hideMark/>
          </w:tcPr>
          <w:p w14:paraId="488F0CC8" w14:textId="54511926" w:rsidR="00D62274" w:rsidRPr="00D62274" w:rsidRDefault="00D62274" w:rsidP="00D62274">
            <w:r w:rsidRPr="00D62274">
              <w:t xml:space="preserve">($3,000-$12,000) </w:t>
            </w:r>
            <w:r w:rsidR="00C31382">
              <w:t>–</w:t>
            </w:r>
            <w:r w:rsidRPr="00D62274">
              <w:t xml:space="preserve"> </w:t>
            </w:r>
            <w:r w:rsidR="00C31382">
              <w:t xml:space="preserve">For </w:t>
            </w:r>
            <w:r w:rsidRPr="00D62274">
              <w:t>blind scholars. All scholarships awarded are based on academic excellence, community service, and leadership.</w:t>
            </w:r>
          </w:p>
        </w:tc>
        <w:tc>
          <w:tcPr>
            <w:tcW w:w="457" w:type="pct"/>
            <w:noWrap/>
            <w:hideMark/>
          </w:tcPr>
          <w:p w14:paraId="32EA297A" w14:textId="28A1B75E" w:rsidR="00D62274" w:rsidRPr="00D62274" w:rsidRDefault="00D62274" w:rsidP="00D62274">
            <w:r w:rsidRPr="00D62274">
              <w:t>3/31</w:t>
            </w:r>
          </w:p>
        </w:tc>
      </w:tr>
      <w:tr w:rsidR="00D62274" w:rsidRPr="00D62274" w14:paraId="60DCC1D8" w14:textId="77777777" w:rsidTr="00D62274">
        <w:trPr>
          <w:trHeight w:val="20"/>
        </w:trPr>
        <w:tc>
          <w:tcPr>
            <w:tcW w:w="1666" w:type="pct"/>
            <w:noWrap/>
            <w:hideMark/>
          </w:tcPr>
          <w:p w14:paraId="035A1AEB" w14:textId="77777777" w:rsidR="00D62274" w:rsidRPr="00D62274" w:rsidRDefault="0076692C" w:rsidP="00D62274">
            <w:hyperlink r:id="rId69" w:history="1">
              <w:r w:rsidR="00D62274" w:rsidRPr="00D62274">
                <w:rPr>
                  <w:rStyle w:val="Hyperlink"/>
                </w:rPr>
                <w:t>LULAC National Scholarship Fund</w:t>
              </w:r>
            </w:hyperlink>
          </w:p>
        </w:tc>
        <w:tc>
          <w:tcPr>
            <w:tcW w:w="2877" w:type="pct"/>
            <w:hideMark/>
          </w:tcPr>
          <w:p w14:paraId="32C75E7F" w14:textId="49DC6920" w:rsidR="00D62274" w:rsidRPr="00D62274" w:rsidRDefault="00C31382" w:rsidP="00D62274">
            <w:r>
              <w:t>Designed</w:t>
            </w:r>
            <w:r w:rsidR="00D62274" w:rsidRPr="00D62274">
              <w:t xml:space="preserve"> to help youth in underserved communities make the dream of college enrollment a reality. </w:t>
            </w:r>
          </w:p>
        </w:tc>
        <w:tc>
          <w:tcPr>
            <w:tcW w:w="457" w:type="pct"/>
            <w:noWrap/>
            <w:hideMark/>
          </w:tcPr>
          <w:p w14:paraId="2580FFA9" w14:textId="5F0460CC" w:rsidR="00D62274" w:rsidRPr="00D62274" w:rsidRDefault="00D62274" w:rsidP="00D62274">
            <w:r w:rsidRPr="00D62274">
              <w:t>3/31</w:t>
            </w:r>
          </w:p>
        </w:tc>
      </w:tr>
      <w:tr w:rsidR="00D62274" w:rsidRPr="00D62274" w14:paraId="5940ECD5" w14:textId="77777777" w:rsidTr="00D62274">
        <w:trPr>
          <w:trHeight w:val="20"/>
        </w:trPr>
        <w:tc>
          <w:tcPr>
            <w:tcW w:w="1666" w:type="pct"/>
            <w:noWrap/>
            <w:hideMark/>
          </w:tcPr>
          <w:p w14:paraId="1005784D" w14:textId="77777777" w:rsidR="00D62274" w:rsidRPr="00D62274" w:rsidRDefault="0076692C" w:rsidP="00D62274">
            <w:hyperlink r:id="rId70" w:history="1">
              <w:r w:rsidR="00D62274" w:rsidRPr="00D62274">
                <w:rPr>
                  <w:rStyle w:val="Hyperlink"/>
                </w:rPr>
                <w:t>Scholarship Poetry Contest - Summer Issue</w:t>
              </w:r>
            </w:hyperlink>
          </w:p>
        </w:tc>
        <w:tc>
          <w:tcPr>
            <w:tcW w:w="2877" w:type="pct"/>
            <w:hideMark/>
          </w:tcPr>
          <w:p w14:paraId="3CE4ECFA" w14:textId="77777777" w:rsidR="00D62274" w:rsidRPr="00D62274" w:rsidRDefault="00D62274" w:rsidP="00D62274">
            <w:r w:rsidRPr="00D62274">
              <w:t>Open to all U.S. HS students. Applicant must submit an original poem with 20 lines or less. Up to $500.</w:t>
            </w:r>
          </w:p>
        </w:tc>
        <w:tc>
          <w:tcPr>
            <w:tcW w:w="457" w:type="pct"/>
            <w:noWrap/>
            <w:hideMark/>
          </w:tcPr>
          <w:p w14:paraId="356405D8" w14:textId="46024F2C" w:rsidR="00D62274" w:rsidRPr="00D62274" w:rsidRDefault="00D62274" w:rsidP="00D62274">
            <w:r w:rsidRPr="00D62274">
              <w:t>3/31</w:t>
            </w:r>
          </w:p>
        </w:tc>
      </w:tr>
      <w:tr w:rsidR="008C48D9" w:rsidRPr="00D62274" w14:paraId="669BF21E" w14:textId="77777777" w:rsidTr="00D62274">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D62274" w:rsidRDefault="008C48D9" w:rsidP="00D62274">
            <w:pPr>
              <w:jc w:val="center"/>
            </w:pPr>
            <w:r w:rsidRPr="00D62274">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2274">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D62274">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D62274" w14:paraId="47CE6E39" w14:textId="77777777" w:rsidTr="00D62274">
        <w:trPr>
          <w:trHeight w:val="20"/>
        </w:trPr>
        <w:tc>
          <w:tcPr>
            <w:tcW w:w="5000" w:type="pct"/>
            <w:gridSpan w:val="3"/>
            <w:tcBorders>
              <w:top w:val="nil"/>
              <w:left w:val="nil"/>
              <w:bottom w:val="nil"/>
              <w:right w:val="nil"/>
            </w:tcBorders>
          </w:tcPr>
          <w:p w14:paraId="07A45E9D" w14:textId="77777777" w:rsidR="008C48D9" w:rsidRPr="00D62274" w:rsidRDefault="008C48D9" w:rsidP="00D62274">
            <w:pPr>
              <w:jc w:val="center"/>
            </w:pPr>
          </w:p>
        </w:tc>
      </w:tr>
      <w:tr w:rsidR="008C48D9" w:rsidRPr="00D62274" w14:paraId="7931BCB8" w14:textId="77777777" w:rsidTr="00D62274">
        <w:trPr>
          <w:trHeight w:val="20"/>
        </w:trPr>
        <w:tc>
          <w:tcPr>
            <w:tcW w:w="5000" w:type="pct"/>
            <w:gridSpan w:val="3"/>
            <w:tcBorders>
              <w:top w:val="nil"/>
              <w:left w:val="nil"/>
              <w:bottom w:val="nil"/>
              <w:right w:val="nil"/>
            </w:tcBorders>
          </w:tcPr>
          <w:p w14:paraId="55675B98" w14:textId="640A781B" w:rsidR="008C48D9" w:rsidRPr="00D62274" w:rsidRDefault="008C48D9" w:rsidP="00D62274">
            <w:pPr>
              <w:jc w:val="center"/>
            </w:pPr>
            <w:r w:rsidRPr="00D62274">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AAFE1AF"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8pt;height:18pt;visibility:visible;mso-wrap-style:square" o:bullet="t">
        <v:imagedata r:id="rId1" o:title="🎙️"/>
      </v:shape>
    </w:pict>
  </w:numPicBullet>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0DF2C68"/>
    <w:multiLevelType w:val="multilevel"/>
    <w:tmpl w:val="822EC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57BD8"/>
    <w:multiLevelType w:val="hybridMultilevel"/>
    <w:tmpl w:val="9CEE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25DCA"/>
    <w:multiLevelType w:val="hybridMultilevel"/>
    <w:tmpl w:val="D200CE5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6C9B"/>
    <w:multiLevelType w:val="multilevel"/>
    <w:tmpl w:val="77D0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61CBD"/>
    <w:multiLevelType w:val="hybridMultilevel"/>
    <w:tmpl w:val="610A46A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C2419"/>
    <w:multiLevelType w:val="multilevel"/>
    <w:tmpl w:val="0C68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05F90"/>
    <w:multiLevelType w:val="multilevel"/>
    <w:tmpl w:val="B6B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940D9"/>
    <w:multiLevelType w:val="multilevel"/>
    <w:tmpl w:val="EA3CA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50FC0"/>
    <w:multiLevelType w:val="multilevel"/>
    <w:tmpl w:val="D1E25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C0D4C"/>
    <w:multiLevelType w:val="multilevel"/>
    <w:tmpl w:val="B4F0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11816"/>
    <w:multiLevelType w:val="hybridMultilevel"/>
    <w:tmpl w:val="2252EB1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26FDC"/>
    <w:multiLevelType w:val="multilevel"/>
    <w:tmpl w:val="34C86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A569E"/>
    <w:multiLevelType w:val="multilevel"/>
    <w:tmpl w:val="57B2B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C350A"/>
    <w:multiLevelType w:val="hybridMultilevel"/>
    <w:tmpl w:val="E9A286B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67385"/>
    <w:multiLevelType w:val="hybridMultilevel"/>
    <w:tmpl w:val="ACE8F50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646F7"/>
    <w:multiLevelType w:val="hybridMultilevel"/>
    <w:tmpl w:val="5018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75D22"/>
    <w:multiLevelType w:val="hybridMultilevel"/>
    <w:tmpl w:val="AC92F70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879D7"/>
    <w:multiLevelType w:val="hybridMultilevel"/>
    <w:tmpl w:val="EF08930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AB1C1C"/>
    <w:multiLevelType w:val="multilevel"/>
    <w:tmpl w:val="1C401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61F1E"/>
    <w:multiLevelType w:val="hybridMultilevel"/>
    <w:tmpl w:val="EC82C0A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F1DD7"/>
    <w:multiLevelType w:val="multilevel"/>
    <w:tmpl w:val="DDBE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80A3B"/>
    <w:multiLevelType w:val="multilevel"/>
    <w:tmpl w:val="37F65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0402A"/>
    <w:multiLevelType w:val="multilevel"/>
    <w:tmpl w:val="A1A8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813CA"/>
    <w:multiLevelType w:val="multilevel"/>
    <w:tmpl w:val="B8EA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51300"/>
    <w:multiLevelType w:val="hybridMultilevel"/>
    <w:tmpl w:val="3F22610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E28F4"/>
    <w:multiLevelType w:val="multilevel"/>
    <w:tmpl w:val="9038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97666"/>
    <w:multiLevelType w:val="hybridMultilevel"/>
    <w:tmpl w:val="E0DA8AB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721FD"/>
    <w:multiLevelType w:val="multilevel"/>
    <w:tmpl w:val="37E6D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76621"/>
    <w:multiLevelType w:val="multilevel"/>
    <w:tmpl w:val="AFEC9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75795"/>
    <w:multiLevelType w:val="multilevel"/>
    <w:tmpl w:val="8C52A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B03A0"/>
    <w:multiLevelType w:val="multilevel"/>
    <w:tmpl w:val="9BC2F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A2E5C"/>
    <w:multiLevelType w:val="hybridMultilevel"/>
    <w:tmpl w:val="72EE787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B1A9F"/>
    <w:multiLevelType w:val="hybridMultilevel"/>
    <w:tmpl w:val="0F1CEF3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B6DE2"/>
    <w:multiLevelType w:val="multilevel"/>
    <w:tmpl w:val="6E32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0053E5"/>
    <w:multiLevelType w:val="hybridMultilevel"/>
    <w:tmpl w:val="B2CE3B1E"/>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54E3C83"/>
    <w:multiLevelType w:val="hybridMultilevel"/>
    <w:tmpl w:val="6FD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95B4D"/>
    <w:multiLevelType w:val="multilevel"/>
    <w:tmpl w:val="E4426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7944C4"/>
    <w:multiLevelType w:val="hybridMultilevel"/>
    <w:tmpl w:val="6A4C4B1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C93CA7"/>
    <w:multiLevelType w:val="hybridMultilevel"/>
    <w:tmpl w:val="7988DF98"/>
    <w:lvl w:ilvl="0" w:tplc="E6B41282">
      <w:start w:val="1"/>
      <w:numFmt w:val="bullet"/>
      <w:lvlText w:val=""/>
      <w:lvlPicBulletId w:val="0"/>
      <w:lvlJc w:val="left"/>
      <w:pPr>
        <w:tabs>
          <w:tab w:val="num" w:pos="720"/>
        </w:tabs>
        <w:ind w:left="720" w:hanging="360"/>
      </w:pPr>
      <w:rPr>
        <w:rFonts w:ascii="Symbol" w:hAnsi="Symbol" w:hint="default"/>
      </w:rPr>
    </w:lvl>
    <w:lvl w:ilvl="1" w:tplc="62805128" w:tentative="1">
      <w:start w:val="1"/>
      <w:numFmt w:val="bullet"/>
      <w:lvlText w:val=""/>
      <w:lvlJc w:val="left"/>
      <w:pPr>
        <w:tabs>
          <w:tab w:val="num" w:pos="1440"/>
        </w:tabs>
        <w:ind w:left="1440" w:hanging="360"/>
      </w:pPr>
      <w:rPr>
        <w:rFonts w:ascii="Symbol" w:hAnsi="Symbol" w:hint="default"/>
      </w:rPr>
    </w:lvl>
    <w:lvl w:ilvl="2" w:tplc="F72E3378" w:tentative="1">
      <w:start w:val="1"/>
      <w:numFmt w:val="bullet"/>
      <w:lvlText w:val=""/>
      <w:lvlJc w:val="left"/>
      <w:pPr>
        <w:tabs>
          <w:tab w:val="num" w:pos="2160"/>
        </w:tabs>
        <w:ind w:left="2160" w:hanging="360"/>
      </w:pPr>
      <w:rPr>
        <w:rFonts w:ascii="Symbol" w:hAnsi="Symbol" w:hint="default"/>
      </w:rPr>
    </w:lvl>
    <w:lvl w:ilvl="3" w:tplc="0DA49D26" w:tentative="1">
      <w:start w:val="1"/>
      <w:numFmt w:val="bullet"/>
      <w:lvlText w:val=""/>
      <w:lvlJc w:val="left"/>
      <w:pPr>
        <w:tabs>
          <w:tab w:val="num" w:pos="2880"/>
        </w:tabs>
        <w:ind w:left="2880" w:hanging="360"/>
      </w:pPr>
      <w:rPr>
        <w:rFonts w:ascii="Symbol" w:hAnsi="Symbol" w:hint="default"/>
      </w:rPr>
    </w:lvl>
    <w:lvl w:ilvl="4" w:tplc="525CE62A" w:tentative="1">
      <w:start w:val="1"/>
      <w:numFmt w:val="bullet"/>
      <w:lvlText w:val=""/>
      <w:lvlJc w:val="left"/>
      <w:pPr>
        <w:tabs>
          <w:tab w:val="num" w:pos="3600"/>
        </w:tabs>
        <w:ind w:left="3600" w:hanging="360"/>
      </w:pPr>
      <w:rPr>
        <w:rFonts w:ascii="Symbol" w:hAnsi="Symbol" w:hint="default"/>
      </w:rPr>
    </w:lvl>
    <w:lvl w:ilvl="5" w:tplc="8E2A4830" w:tentative="1">
      <w:start w:val="1"/>
      <w:numFmt w:val="bullet"/>
      <w:lvlText w:val=""/>
      <w:lvlJc w:val="left"/>
      <w:pPr>
        <w:tabs>
          <w:tab w:val="num" w:pos="4320"/>
        </w:tabs>
        <w:ind w:left="4320" w:hanging="360"/>
      </w:pPr>
      <w:rPr>
        <w:rFonts w:ascii="Symbol" w:hAnsi="Symbol" w:hint="default"/>
      </w:rPr>
    </w:lvl>
    <w:lvl w:ilvl="6" w:tplc="AD0C4CDE" w:tentative="1">
      <w:start w:val="1"/>
      <w:numFmt w:val="bullet"/>
      <w:lvlText w:val=""/>
      <w:lvlJc w:val="left"/>
      <w:pPr>
        <w:tabs>
          <w:tab w:val="num" w:pos="5040"/>
        </w:tabs>
        <w:ind w:left="5040" w:hanging="360"/>
      </w:pPr>
      <w:rPr>
        <w:rFonts w:ascii="Symbol" w:hAnsi="Symbol" w:hint="default"/>
      </w:rPr>
    </w:lvl>
    <w:lvl w:ilvl="7" w:tplc="44F602F2" w:tentative="1">
      <w:start w:val="1"/>
      <w:numFmt w:val="bullet"/>
      <w:lvlText w:val=""/>
      <w:lvlJc w:val="left"/>
      <w:pPr>
        <w:tabs>
          <w:tab w:val="num" w:pos="5760"/>
        </w:tabs>
        <w:ind w:left="5760" w:hanging="360"/>
      </w:pPr>
      <w:rPr>
        <w:rFonts w:ascii="Symbol" w:hAnsi="Symbol" w:hint="default"/>
      </w:rPr>
    </w:lvl>
    <w:lvl w:ilvl="8" w:tplc="51C08AB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A2071B0"/>
    <w:multiLevelType w:val="multilevel"/>
    <w:tmpl w:val="5A504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34A7A"/>
    <w:multiLevelType w:val="multilevel"/>
    <w:tmpl w:val="CEE6D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99281667">
    <w:abstractNumId w:val="20"/>
  </w:num>
  <w:num w:numId="3" w16cid:durableId="1863781378">
    <w:abstractNumId w:val="27"/>
  </w:num>
  <w:num w:numId="4" w16cid:durableId="1142504329">
    <w:abstractNumId w:val="19"/>
  </w:num>
  <w:num w:numId="5" w16cid:durableId="1410496887">
    <w:abstractNumId w:val="5"/>
  </w:num>
  <w:num w:numId="6" w16cid:durableId="2029716967">
    <w:abstractNumId w:val="17"/>
  </w:num>
  <w:num w:numId="7" w16cid:durableId="396706744">
    <w:abstractNumId w:val="15"/>
  </w:num>
  <w:num w:numId="8" w16cid:durableId="1193769403">
    <w:abstractNumId w:val="36"/>
  </w:num>
  <w:num w:numId="9" w16cid:durableId="744954135">
    <w:abstractNumId w:val="28"/>
  </w:num>
  <w:num w:numId="10" w16cid:durableId="1054892057">
    <w:abstractNumId w:val="38"/>
  </w:num>
  <w:num w:numId="11" w16cid:durableId="1481188594">
    <w:abstractNumId w:val="11"/>
  </w:num>
  <w:num w:numId="12" w16cid:durableId="1790969311">
    <w:abstractNumId w:val="41"/>
  </w:num>
  <w:num w:numId="13" w16cid:durableId="1331444088">
    <w:abstractNumId w:val="33"/>
  </w:num>
  <w:num w:numId="14" w16cid:durableId="346442150">
    <w:abstractNumId w:val="12"/>
  </w:num>
  <w:num w:numId="15" w16cid:durableId="853960268">
    <w:abstractNumId w:val="10"/>
  </w:num>
  <w:num w:numId="16" w16cid:durableId="2104954150">
    <w:abstractNumId w:val="14"/>
  </w:num>
  <w:num w:numId="17" w16cid:durableId="125858581">
    <w:abstractNumId w:val="30"/>
  </w:num>
  <w:num w:numId="18" w16cid:durableId="1583565896">
    <w:abstractNumId w:val="7"/>
  </w:num>
  <w:num w:numId="19" w16cid:durableId="1002858512">
    <w:abstractNumId w:val="26"/>
  </w:num>
  <w:num w:numId="20" w16cid:durableId="705444304">
    <w:abstractNumId w:val="34"/>
  </w:num>
  <w:num w:numId="21" w16cid:durableId="730613091">
    <w:abstractNumId w:val="29"/>
  </w:num>
  <w:num w:numId="22" w16cid:durableId="600145365">
    <w:abstractNumId w:val="37"/>
  </w:num>
  <w:num w:numId="23" w16cid:durableId="58212277">
    <w:abstractNumId w:val="6"/>
  </w:num>
  <w:num w:numId="24" w16cid:durableId="1239561172">
    <w:abstractNumId w:val="32"/>
  </w:num>
  <w:num w:numId="25" w16cid:durableId="1374501517">
    <w:abstractNumId w:val="21"/>
  </w:num>
  <w:num w:numId="26" w16cid:durableId="1080567807">
    <w:abstractNumId w:val="16"/>
  </w:num>
  <w:num w:numId="27" w16cid:durableId="1526404254">
    <w:abstractNumId w:val="40"/>
  </w:num>
  <w:num w:numId="28" w16cid:durableId="920994013">
    <w:abstractNumId w:val="4"/>
  </w:num>
  <w:num w:numId="29" w16cid:durableId="1673799385">
    <w:abstractNumId w:val="9"/>
  </w:num>
  <w:num w:numId="30" w16cid:durableId="153423491">
    <w:abstractNumId w:val="44"/>
  </w:num>
  <w:num w:numId="31" w16cid:durableId="807354234">
    <w:abstractNumId w:val="8"/>
  </w:num>
  <w:num w:numId="32" w16cid:durableId="442967959">
    <w:abstractNumId w:val="24"/>
  </w:num>
  <w:num w:numId="33" w16cid:durableId="714277210">
    <w:abstractNumId w:val="13"/>
  </w:num>
  <w:num w:numId="34" w16cid:durableId="1875773443">
    <w:abstractNumId w:val="25"/>
  </w:num>
  <w:num w:numId="35" w16cid:durableId="167258168">
    <w:abstractNumId w:val="18"/>
  </w:num>
  <w:num w:numId="36" w16cid:durableId="249507720">
    <w:abstractNumId w:val="22"/>
  </w:num>
  <w:num w:numId="37" w16cid:durableId="1006052031">
    <w:abstractNumId w:val="42"/>
  </w:num>
  <w:num w:numId="38" w16cid:durableId="1310397813">
    <w:abstractNumId w:val="39"/>
  </w:num>
  <w:num w:numId="39" w16cid:durableId="88281041">
    <w:abstractNumId w:val="31"/>
  </w:num>
  <w:num w:numId="40" w16cid:durableId="212816631">
    <w:abstractNumId w:val="23"/>
  </w:num>
  <w:num w:numId="41" w16cid:durableId="1351839754">
    <w:abstractNumId w:val="1"/>
  </w:num>
  <w:num w:numId="42" w16cid:durableId="998725542">
    <w:abstractNumId w:val="43"/>
  </w:num>
  <w:num w:numId="43" w16cid:durableId="269242540">
    <w:abstractNumId w:val="2"/>
  </w:num>
  <w:num w:numId="44" w16cid:durableId="300381171">
    <w:abstractNumId w:val="3"/>
  </w:num>
  <w:num w:numId="45" w16cid:durableId="6029383">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1BC5"/>
    <w:rsid w:val="001B2151"/>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BF0"/>
    <w:rsid w:val="00226D3E"/>
    <w:rsid w:val="00226F81"/>
    <w:rsid w:val="002303B8"/>
    <w:rsid w:val="002308A4"/>
    <w:rsid w:val="00230967"/>
    <w:rsid w:val="002309F6"/>
    <w:rsid w:val="00230E80"/>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C1"/>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7D0"/>
    <w:rsid w:val="00455C14"/>
    <w:rsid w:val="00455CF7"/>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A32"/>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2C"/>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656"/>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047"/>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6624"/>
    <w:rsid w:val="00C56A3D"/>
    <w:rsid w:val="00C56AD1"/>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3CD7"/>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1EC5"/>
    <w:rsid w:val="00D528D3"/>
    <w:rsid w:val="00D529F1"/>
    <w:rsid w:val="00D52C39"/>
    <w:rsid w:val="00D5382A"/>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nacac.org/annual-conference" TargetMode="External"/><Relationship Id="rId21" Type="http://schemas.openxmlformats.org/officeDocument/2006/relationships/hyperlink" Target="https://us02web.zoom.us/webinar/register/WN_df24F_6ETxaOIqVcviziiw" TargetMode="External"/><Relationship Id="rId42" Type="http://schemas.openxmlformats.org/officeDocument/2006/relationships/hyperlink" Target="https://gearup.wa.gov/educators/scholarships" TargetMode="External"/><Relationship Id="rId47" Type="http://schemas.openxmlformats.org/officeDocument/2006/relationships/hyperlink" Target="https://bmifoundation.org/by-application/johnlennonaward" TargetMode="External"/><Relationship Id="rId63" Type="http://schemas.openxmlformats.org/officeDocument/2006/relationships/hyperlink" Target="http://www.microsoft.com/en-us/diversity/programs/microsoftdisabilityscholarship.aspx" TargetMode="External"/><Relationship Id="rId68" Type="http://schemas.openxmlformats.org/officeDocument/2006/relationships/hyperlink" Target="https://nfb.org/scholarships" TargetMode="External"/><Relationship Id="rId16" Type="http://schemas.openxmlformats.org/officeDocument/2006/relationships/hyperlink" Target="https://www.nacacattend.org/fairs" TargetMode="External"/><Relationship Id="rId11" Type="http://schemas.openxmlformats.org/officeDocument/2006/relationships/image" Target="media/image2.jpeg"/><Relationship Id="rId32" Type="http://schemas.openxmlformats.org/officeDocument/2006/relationships/hyperlink" Target="https://content.govdelivery.com/attachments/WAOSPI/2024/02/01/file_attachments/2769575/Care%20Package.pdf" TargetMode="External"/><Relationship Id="rId37" Type="http://schemas.openxmlformats.org/officeDocument/2006/relationships/hyperlink" Target="https://hechingerreport.org/opinion-post-affirmative-action-lets-look-past-our-obsession-with-the-ivy-leagues-and-other-elite-schools" TargetMode="External"/><Relationship Id="rId53" Type="http://schemas.openxmlformats.org/officeDocument/2006/relationships/hyperlink" Target="https://www.ihs.gov/scholarship/apply/" TargetMode="External"/><Relationship Id="rId58" Type="http://schemas.openxmlformats.org/officeDocument/2006/relationships/hyperlink" Target="https://waef.org/scholarships/" TargetMode="External"/><Relationship Id="rId74" Type="http://schemas.openxmlformats.org/officeDocument/2006/relationships/hyperlink" Target="http://www.instagram.com/gearupwa" TargetMode="External"/><Relationship Id="rId79" Type="http://schemas.openxmlformats.org/officeDocument/2006/relationships/image" Target="cid:image015.jpg@01D341AF.8987B190" TargetMode="External"/><Relationship Id="rId5" Type="http://schemas.openxmlformats.org/officeDocument/2006/relationships/numbering" Target="numbering.xml"/><Relationship Id="rId61" Type="http://schemas.openxmlformats.org/officeDocument/2006/relationships/hyperlink" Target="https://mcsf.scholarshipapps.org/" TargetMode="External"/><Relationship Id="rId19" Type="http://schemas.openxmlformats.org/officeDocument/2006/relationships/hyperlink" Target="https://www.edpartnerships.org/academy" TargetMode="External"/><Relationship Id="rId14" Type="http://schemas.openxmlformats.org/officeDocument/2006/relationships/hyperlink" Target="https://www.uaspire.org/FinAidEvents" TargetMode="External"/><Relationship Id="rId22" Type="http://schemas.openxmlformats.org/officeDocument/2006/relationships/hyperlink" Target="https://us02web.zoom.us/j/81775131532" TargetMode="External"/><Relationship Id="rId27" Type="http://schemas.openxmlformats.org/officeDocument/2006/relationships/hyperlink" Target="https://www.edpartnerships.org/annual" TargetMode="External"/><Relationship Id="rId30" Type="http://schemas.openxmlformats.org/officeDocument/2006/relationships/hyperlink" Target="https://www.act.org/content/act/en/students-and-parents/high-school-success/high-school-resources/plan-with-your-school-counselor.html" TargetMode="External"/><Relationship Id="rId35" Type="http://schemas.openxmlformats.org/officeDocument/2006/relationships/hyperlink" Target="https://www.nacacnet.org/nacac-and-other-associations-urge-extensions-on-may-1-commitment-deadlines/" TargetMode="External"/><Relationship Id="rId43" Type="http://schemas.openxmlformats.org/officeDocument/2006/relationships/hyperlink" Target="https://wsecu.org/scholarships" TargetMode="External"/><Relationship Id="rId48" Type="http://schemas.openxmlformats.org/officeDocument/2006/relationships/hyperlink" Target="https://psjp.princeton.edu/about-program/apply" TargetMode="External"/><Relationship Id="rId56" Type="http://schemas.openxmlformats.org/officeDocument/2006/relationships/hyperlink" Target="http://www.acs.org/content/acs/en/funding-and-awards/scholarships/acsscholars.html" TargetMode="External"/><Relationship Id="rId64" Type="http://schemas.openxmlformats.org/officeDocument/2006/relationships/hyperlink" Target="http://www.louiefamilyfoundation.org/scholarship-application" TargetMode="External"/><Relationship Id="rId69" Type="http://schemas.openxmlformats.org/officeDocument/2006/relationships/hyperlink" Target="https://www.lnesc.org/scholarships/lulac/" TargetMode="External"/><Relationship Id="rId77" Type="http://schemas.openxmlformats.org/officeDocument/2006/relationships/hyperlink" Target="http://bit.ly/gearupwa" TargetMode="External"/><Relationship Id="rId8" Type="http://schemas.openxmlformats.org/officeDocument/2006/relationships/webSettings" Target="webSettings.xml"/><Relationship Id="rId51" Type="http://schemas.openxmlformats.org/officeDocument/2006/relationships/hyperlink" Target="http://www.gordonrich.org/html/index.html" TargetMode="External"/><Relationship Id="rId72" Type="http://schemas.openxmlformats.org/officeDocument/2006/relationships/image" Target="media/image3.jpe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gearup.wa.gov/educators/family-newsletters" TargetMode="External"/><Relationship Id="rId17" Type="http://schemas.openxmlformats.org/officeDocument/2006/relationships/hyperlink" Target="https://www.everettcc.edu/administration/equity-social-justice/diversity-and-equity-center/soccc" TargetMode="External"/><Relationship Id="rId25" Type="http://schemas.openxmlformats.org/officeDocument/2006/relationships/hyperlink" Target="https://us02web.zoom.us/webinar/register/WN_wpx7sGYESgqG7gpbNsa5Qw" TargetMode="External"/><Relationship Id="rId33" Type="http://schemas.openxmlformats.org/officeDocument/2006/relationships/hyperlink" Target="https://www.insidehighered.com/news/government/student-aid-policy/2024/02/05/using-fafsa-data-help-students-meet-basic-needs" TargetMode="External"/><Relationship Id="rId38" Type="http://schemas.openxmlformats.org/officeDocument/2006/relationships/hyperlink" Target="https://www.insidehighered.com/news/admissions/traditional-age/2024/02/05/how-fafsa-delay-throwing-admission-timelines" TargetMode="External"/><Relationship Id="rId46" Type="http://schemas.openxmlformats.org/officeDocument/2006/relationships/hyperlink" Target="https://ca-core.org/scholarship/" TargetMode="External"/><Relationship Id="rId59" Type="http://schemas.openxmlformats.org/officeDocument/2006/relationships/hyperlink" Target="http://www.tall.org/tci-foundation.html" TargetMode="External"/><Relationship Id="rId67" Type="http://schemas.openxmlformats.org/officeDocument/2006/relationships/hyperlink" Target="https://www.training.nih.gov/programs/ugsp" TargetMode="External"/><Relationship Id="rId20" Type="http://schemas.openxmlformats.org/officeDocument/2006/relationships/hyperlink" Target="https://www.ncan.org/events/EventDetails.aspx?id=1812919&amp;group=" TargetMode="External"/><Relationship Id="rId41" Type="http://schemas.openxmlformats.org/officeDocument/2006/relationships/hyperlink" Target="https://www.seattletimes.com/education-lab/connecticut-is-acing-the-fafsa-could-wa-learn-some-new-tricks/" TargetMode="External"/><Relationship Id="rId54" Type="http://schemas.openxmlformats.org/officeDocument/2006/relationships/hyperlink" Target="https://www.waopportunityscholarship.org/students/applicants/baccalaureate/" TargetMode="External"/><Relationship Id="rId62" Type="http://schemas.openxmlformats.org/officeDocument/2006/relationships/hyperlink" Target="https://www.gallerycollection.com/greetingcardscontests.htm" TargetMode="External"/><Relationship Id="rId70" Type="http://schemas.openxmlformats.org/officeDocument/2006/relationships/hyperlink" Target="https://www.justpoetry.org/scholarships.html" TargetMode="Externa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oELovlvqYmCD7NY0nDw7A_b1Bbeoj4-M7VNBDaQfxoI/edit" TargetMode="External"/><Relationship Id="rId23" Type="http://schemas.openxmlformats.org/officeDocument/2006/relationships/hyperlink" Target="https://wscaconference.org/" TargetMode="External"/><Relationship Id="rId28" Type="http://schemas.openxmlformats.org/officeDocument/2006/relationships/hyperlink" Target="https://gearup.wa.gov/file/considering-gap-year" TargetMode="External"/><Relationship Id="rId36" Type="http://schemas.openxmlformats.org/officeDocument/2006/relationships/hyperlink" Target="https://www.highereddive.com/news/colleges-should-extend-may-1-decision-deadline-amid-fafsa-delays-higher-ed/706221" TargetMode="External"/><Relationship Id="rId49" Type="http://schemas.openxmlformats.org/officeDocument/2006/relationships/hyperlink" Target="https://acpenw.org/scholarships/" TargetMode="External"/><Relationship Id="rId57" Type="http://schemas.openxmlformats.org/officeDocument/2006/relationships/hyperlink" Target="https://www.soundcu.com/about-us/our-community/scholarships/" TargetMode="External"/><Relationship Id="rId10" Type="http://schemas.openxmlformats.org/officeDocument/2006/relationships/endnotes" Target="endnotes.xml"/><Relationship Id="rId31" Type="http://schemas.openxmlformats.org/officeDocument/2006/relationships/hyperlink" Target="https://www.ncan.org/page/fafsa-challenges" TargetMode="External"/><Relationship Id="rId44" Type="http://schemas.openxmlformats.org/officeDocument/2006/relationships/hyperlink" Target="https://bit.ly/48leLnT" TargetMode="External"/><Relationship Id="rId52" Type="http://schemas.openxmlformats.org/officeDocument/2006/relationships/hyperlink" Target="http://www.vrg.org/student/scholar.htm" TargetMode="External"/><Relationship Id="rId60" Type="http://schemas.openxmlformats.org/officeDocument/2006/relationships/hyperlink" Target="https://wastatepta.org/events-programs/scholarship-program/" TargetMode="External"/><Relationship Id="rId65" Type="http://schemas.openxmlformats.org/officeDocument/2006/relationships/hyperlink" Target="http://www.fws.gov/juniorduck/" TargetMode="External"/><Relationship Id="rId73" Type="http://schemas.openxmlformats.org/officeDocument/2006/relationships/image" Target="cid:image003.jpg@01D341AB.22959DC0" TargetMode="External"/><Relationship Id="rId78" Type="http://schemas.openxmlformats.org/officeDocument/2006/relationships/image" Target="media/image5.jpeg"/><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spi.k12.wa.us/sites/default/files/2024-01/bulletin_001-24.pdf" TargetMode="External"/><Relationship Id="rId18" Type="http://schemas.openxmlformats.org/officeDocument/2006/relationships/hyperlink" Target="https://www.pnacac.org/spring-college-fairs" TargetMode="External"/><Relationship Id="rId39" Type="http://schemas.openxmlformats.org/officeDocument/2006/relationships/hyperlink" Target="https://www.insidehighered.com/opinion/career-advice/carpe-careers/2024/02/05/benefits-career-advisory-network" TargetMode="External"/><Relationship Id="rId34" Type="http://schemas.openxmlformats.org/officeDocument/2006/relationships/hyperlink" Target="https://www.insidehighered.com/news/government/student-aid-policy/2024/01/31/colleges-wont-receive-student-fafsa-information-until" TargetMode="External"/><Relationship Id="rId50" Type="http://schemas.openxmlformats.org/officeDocument/2006/relationships/hyperlink" Target="https://www.christophers.org/poster-contest" TargetMode="External"/><Relationship Id="rId55" Type="http://schemas.openxmlformats.org/officeDocument/2006/relationships/hyperlink" Target="http://www.ashg.org/education/dnaday.shtml" TargetMode="External"/><Relationship Id="rId76" Type="http://schemas.openxmlformats.org/officeDocument/2006/relationships/image" Target="cid:image005.jpg@01D341AB.22959DC0" TargetMode="External"/><Relationship Id="rId7" Type="http://schemas.openxmlformats.org/officeDocument/2006/relationships/settings" Target="settings.xml"/><Relationship Id="rId71" Type="http://schemas.openxmlformats.org/officeDocument/2006/relationships/hyperlink" Target="http://www.facebook.com/gearupwa" TargetMode="External"/><Relationship Id="rId2" Type="http://schemas.openxmlformats.org/officeDocument/2006/relationships/customXml" Target="../customXml/item2.xml"/><Relationship Id="rId29" Type="http://schemas.openxmlformats.org/officeDocument/2006/relationships/hyperlink" Target="https://podcasters.spotify.com/pod/show/understandingthechoices/episodes/Episode-40-NACAC-Rising-e2erp0p" TargetMode="External"/><Relationship Id="rId24" Type="http://schemas.openxmlformats.org/officeDocument/2006/relationships/hyperlink" Target="https://www.edpartnerships.org/learning-labs" TargetMode="External"/><Relationship Id="rId40" Type="http://schemas.openxmlformats.org/officeDocument/2006/relationships/hyperlink" Target="https://www.insidehighered.com/news/student-success/college-experience/2024/02/05/duquesne-university-creates-targeted-parent" TargetMode="External"/><Relationship Id="rId45" Type="http://schemas.openxmlformats.org/officeDocument/2006/relationships/hyperlink" Target="https://wtb.wa.gov/wave/" TargetMode="External"/><Relationship Id="rId66" Type="http://schemas.openxmlformats.org/officeDocument/2006/relationships/hyperlink" Target="https://scholars.horatioalger.org/about-our-scholarship-programs/state-scholarship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TotalTime>
  <Pages>3</Pages>
  <Words>1676</Words>
  <Characters>9424</Characters>
  <Application>Microsoft Office Word</Application>
  <DocSecurity>0</DocSecurity>
  <Lines>214</Lines>
  <Paragraphs>130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4</cp:revision>
  <cp:lastPrinted>2022-12-06T16:50:00Z</cp:lastPrinted>
  <dcterms:created xsi:type="dcterms:W3CDTF">2024-02-06T21:10:00Z</dcterms:created>
  <dcterms:modified xsi:type="dcterms:W3CDTF">2024-02-06T21:11:00Z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